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1B7BA" w14:textId="77777777" w:rsidR="000D5886" w:rsidRDefault="000D5886" w:rsidP="00384089">
      <w:pPr>
        <w:spacing w:line="360" w:lineRule="auto"/>
        <w:jc w:val="both"/>
        <w:rPr>
          <w:b/>
          <w:lang w:val="en-US"/>
        </w:rPr>
      </w:pPr>
      <w:bookmarkStart w:id="0" w:name="_GoBack"/>
      <w:bookmarkEnd w:id="0"/>
      <w:r w:rsidRPr="000D5886">
        <w:rPr>
          <w:b/>
          <w:lang w:val="en-US"/>
        </w:rPr>
        <w:t>Appendix</w:t>
      </w:r>
      <w:r w:rsidR="00D15180">
        <w:rPr>
          <w:b/>
          <w:lang w:val="en-US"/>
        </w:rPr>
        <w:t xml:space="preserve"> 1</w:t>
      </w:r>
    </w:p>
    <w:p w14:paraId="719247E3" w14:textId="77777777" w:rsidR="000D5886" w:rsidRDefault="000D5886" w:rsidP="00384089">
      <w:pPr>
        <w:spacing w:line="360" w:lineRule="auto"/>
        <w:jc w:val="both"/>
        <w:rPr>
          <w:b/>
          <w:lang w:val="en-US"/>
        </w:rPr>
      </w:pPr>
    </w:p>
    <w:p w14:paraId="13DCD032" w14:textId="77777777" w:rsidR="000D5886" w:rsidRDefault="000D5886" w:rsidP="00384089">
      <w:pPr>
        <w:spacing w:line="360" w:lineRule="auto"/>
        <w:jc w:val="both"/>
        <w:rPr>
          <w:lang w:val="en-US"/>
        </w:rPr>
      </w:pPr>
      <w:r w:rsidRPr="000D5886">
        <w:rPr>
          <w:lang w:val="en-US"/>
        </w:rPr>
        <w:t xml:space="preserve">Proof of </w:t>
      </w:r>
      <w:r w:rsidR="00C425C8">
        <w:rPr>
          <w:lang w:val="en-US"/>
        </w:rPr>
        <w:t xml:space="preserve">the variance </w:t>
      </w:r>
      <w:r w:rsidR="00C425C8" w:rsidRPr="00703AED">
        <w:rPr>
          <w:position w:val="-12"/>
        </w:rPr>
        <w:object w:dxaOrig="740" w:dyaOrig="360" w14:anchorId="43D935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0" type="#_x0000_t75" style="width:37.5pt;height:18.75pt" o:ole="">
            <v:imagedata r:id="rId8" o:title=""/>
          </v:shape>
          <o:OLEObject Type="Embed" ProgID="Equation.DSMT4" ShapeID="_x0000_i1210" DrawAspect="Content" ObjectID="_1784619968" r:id="rId9"/>
        </w:object>
      </w:r>
      <w:r w:rsidR="00C425C8">
        <w:rPr>
          <w:lang w:val="en-US"/>
        </w:rPr>
        <w:t xml:space="preserve"> from Eq</w:t>
      </w:r>
      <w:r w:rsidRPr="000D5886">
        <w:rPr>
          <w:lang w:val="en-US"/>
        </w:rPr>
        <w:t>. (</w:t>
      </w:r>
      <w:r w:rsidR="00345A9F">
        <w:rPr>
          <w:lang w:val="en-US"/>
        </w:rPr>
        <w:t>1</w:t>
      </w:r>
      <w:r w:rsidR="00416409">
        <w:rPr>
          <w:lang w:val="en-US"/>
        </w:rPr>
        <w:t>3</w:t>
      </w:r>
      <w:r w:rsidRPr="000D5886">
        <w:rPr>
          <w:lang w:val="en-US"/>
        </w:rPr>
        <w:t>)</w:t>
      </w:r>
      <w:r>
        <w:rPr>
          <w:lang w:val="en-US"/>
        </w:rPr>
        <w:t>:</w:t>
      </w:r>
    </w:p>
    <w:p w14:paraId="192BC40A" w14:textId="2635DACC" w:rsidR="00A6696B" w:rsidRDefault="000D5886" w:rsidP="00384089">
      <w:pPr>
        <w:spacing w:line="360" w:lineRule="auto"/>
        <w:jc w:val="both"/>
        <w:rPr>
          <w:lang w:val="en-US"/>
        </w:rPr>
      </w:pPr>
      <w:r>
        <w:rPr>
          <w:lang w:val="en-US"/>
        </w:rPr>
        <w:t>Let E</w:t>
      </w:r>
      <w:r w:rsidRPr="000D5886">
        <w:rPr>
          <w:vertAlign w:val="subscript"/>
          <w:lang w:val="en-US"/>
        </w:rPr>
        <w:t>P</w:t>
      </w:r>
      <w:r>
        <w:rPr>
          <w:lang w:val="en-US"/>
        </w:rPr>
        <w:t>, E</w:t>
      </w:r>
      <w:r w:rsidR="00A6696B" w:rsidRPr="00A6696B">
        <w:rPr>
          <w:vertAlign w:val="subscript"/>
          <w:lang w:val="en-US"/>
        </w:rPr>
        <w:sym w:font="Euclid Math One" w:char="F04E"/>
      </w:r>
      <w:r>
        <w:rPr>
          <w:lang w:val="en-US"/>
        </w:rPr>
        <w:t>, and V</w:t>
      </w:r>
      <w:r w:rsidRPr="000D5886">
        <w:rPr>
          <w:vertAlign w:val="subscript"/>
          <w:lang w:val="en-US"/>
        </w:rPr>
        <w:t>P</w:t>
      </w:r>
      <w:r>
        <w:rPr>
          <w:lang w:val="en-US"/>
        </w:rPr>
        <w:t>, V</w:t>
      </w:r>
      <w:r w:rsidR="00A6696B" w:rsidRPr="00A6696B">
        <w:rPr>
          <w:vertAlign w:val="subscript"/>
          <w:lang w:val="en-US"/>
        </w:rPr>
        <w:sym w:font="Euclid Math One" w:char="F04E"/>
      </w:r>
      <w:r>
        <w:rPr>
          <w:lang w:val="en-US"/>
        </w:rPr>
        <w:t xml:space="preserve">, respectively, denote the expectations and variances over the probability sampling method P and the non-randomized questioning design </w:t>
      </w:r>
      <w:r w:rsidR="00A6696B" w:rsidRPr="00A6696B">
        <w:rPr>
          <w:lang w:val="en-US"/>
        </w:rPr>
        <w:sym w:font="Euclid Math One" w:char="F04E"/>
      </w:r>
      <w:r w:rsidR="00AE020D">
        <w:rPr>
          <w:lang w:val="en-US"/>
        </w:rPr>
        <w:t xml:space="preserve"> of our family (</w:t>
      </w:r>
      <w:r w:rsidR="00AE020D">
        <w:rPr>
          <w:lang w:val="en-US"/>
        </w:rPr>
        <w:sym w:font="Euclid Math One" w:char="F04E"/>
      </w:r>
      <w:r w:rsidR="00AE020D">
        <w:rPr>
          <w:lang w:val="en-US"/>
        </w:rPr>
        <w:t xml:space="preserve"> = </w:t>
      </w:r>
      <w:r w:rsidR="00AE020D">
        <w:rPr>
          <w:lang w:val="en-US"/>
        </w:rPr>
        <w:sym w:font="Euclid Math One" w:char="F043"/>
      </w:r>
      <w:r w:rsidR="00AE020D">
        <w:rPr>
          <w:lang w:val="en-US"/>
        </w:rPr>
        <w:t xml:space="preserve">, </w:t>
      </w:r>
      <w:r w:rsidR="00AE020D">
        <w:rPr>
          <w:lang w:val="en-US"/>
        </w:rPr>
        <w:sym w:font="Euclid Math One" w:char="F054"/>
      </w:r>
      <w:r w:rsidR="00AE020D">
        <w:rPr>
          <w:lang w:val="en-US"/>
        </w:rPr>
        <w:t xml:space="preserve">, </w:t>
      </w:r>
      <w:r w:rsidR="00AE020D">
        <w:rPr>
          <w:lang w:val="en-US"/>
        </w:rPr>
        <w:sym w:font="Euclid Math One" w:char="F053"/>
      </w:r>
      <w:r w:rsidR="00AE020D">
        <w:rPr>
          <w:lang w:val="en-US"/>
        </w:rPr>
        <w:t xml:space="preserve">, </w:t>
      </w:r>
      <w:r w:rsidR="00AE020D">
        <w:rPr>
          <w:lang w:val="en-US"/>
        </w:rPr>
        <w:sym w:font="Euclid Math One" w:char="F044"/>
      </w:r>
      <w:r w:rsidR="00AE020D">
        <w:rPr>
          <w:lang w:val="en-US"/>
        </w:rPr>
        <w:t xml:space="preserve">, </w:t>
      </w:r>
      <w:r w:rsidR="00AE020D">
        <w:rPr>
          <w:lang w:val="en-US"/>
        </w:rPr>
        <w:sym w:font="Euclid Math One" w:char="F046"/>
      </w:r>
      <w:r w:rsidR="00AE020D">
        <w:rPr>
          <w:lang w:val="en-US"/>
        </w:rPr>
        <w:t>)</w:t>
      </w:r>
      <w:r>
        <w:rPr>
          <w:lang w:val="en-US"/>
        </w:rPr>
        <w:t>.</w:t>
      </w:r>
      <w:r w:rsidR="00A6696B">
        <w:rPr>
          <w:lang w:val="en-US"/>
        </w:rPr>
        <w:t xml:space="preserve"> Then, the theoretical variance of </w:t>
      </w:r>
      <w:r w:rsidR="00A6696B" w:rsidRPr="00A6696B">
        <w:rPr>
          <w:rFonts w:ascii="Symbol" w:hAnsi="Symbol"/>
          <w:lang w:val="en-US"/>
        </w:rPr>
        <w:t></w:t>
      </w:r>
      <w:r w:rsidR="00A6696B" w:rsidRPr="00A6696B">
        <w:rPr>
          <w:vertAlign w:val="subscript"/>
          <w:lang w:val="en-US"/>
        </w:rPr>
        <w:sym w:font="Euclid Math One" w:char="F04E"/>
      </w:r>
      <w:r w:rsidR="00A6696B">
        <w:rPr>
          <w:lang w:val="en-US"/>
        </w:rPr>
        <w:t xml:space="preserve"> can be written as</w:t>
      </w:r>
    </w:p>
    <w:p w14:paraId="3F0C7E1D" w14:textId="77777777" w:rsidR="000D5886" w:rsidRDefault="00A6696B" w:rsidP="00384089">
      <w:pPr>
        <w:spacing w:line="360" w:lineRule="auto"/>
        <w:jc w:val="both"/>
        <w:rPr>
          <w:lang w:val="en-US"/>
        </w:rPr>
      </w:pPr>
      <w:r>
        <w:rPr>
          <w:lang w:val="en-US"/>
        </w:rPr>
        <w:tab/>
      </w:r>
      <w:r w:rsidRPr="00A6696B">
        <w:rPr>
          <w:position w:val="-14"/>
          <w:lang w:val="en-US"/>
        </w:rPr>
        <w:object w:dxaOrig="4000" w:dyaOrig="400" w14:anchorId="7EDD5641">
          <v:shape id="_x0000_i1211" type="#_x0000_t75" style="width:199.5pt;height:19.5pt" o:ole="">
            <v:imagedata r:id="rId10" o:title=""/>
          </v:shape>
          <o:OLEObject Type="Embed" ProgID="Equation.DSMT4" ShapeID="_x0000_i1211" DrawAspect="Content" ObjectID="_1784619969" r:id="rId11"/>
        </w:object>
      </w:r>
      <w:r>
        <w:rPr>
          <w:lang w:val="en-US"/>
        </w:rPr>
        <w:t xml:space="preserve"> </w:t>
      </w:r>
    </w:p>
    <w:p w14:paraId="5D4EE724" w14:textId="77777777" w:rsidR="00A6696B" w:rsidRDefault="00A6696B" w:rsidP="00384089">
      <w:pPr>
        <w:spacing w:line="360" w:lineRule="auto"/>
        <w:jc w:val="both"/>
        <w:rPr>
          <w:lang w:val="en-US"/>
        </w:rPr>
      </w:pPr>
      <w:r>
        <w:rPr>
          <w:lang w:val="en-US"/>
        </w:rPr>
        <w:t>For the first of these two summands</w:t>
      </w:r>
      <w:r w:rsidR="00297E63">
        <w:rPr>
          <w:lang w:val="en-US"/>
        </w:rPr>
        <w:t>,</w:t>
      </w:r>
    </w:p>
    <w:p w14:paraId="37062A4B" w14:textId="77777777" w:rsidR="00297E63" w:rsidRDefault="00297E63" w:rsidP="00384089">
      <w:pPr>
        <w:spacing w:line="360" w:lineRule="auto"/>
        <w:jc w:val="both"/>
        <w:rPr>
          <w:lang w:val="en-US"/>
        </w:rPr>
      </w:pPr>
      <w:r>
        <w:rPr>
          <w:lang w:val="en-US"/>
        </w:rPr>
        <w:tab/>
      </w:r>
      <w:r w:rsidRPr="00297E63">
        <w:rPr>
          <w:position w:val="-24"/>
          <w:lang w:val="en-US"/>
        </w:rPr>
        <w:object w:dxaOrig="4459" w:dyaOrig="620" w14:anchorId="0C42F2AE">
          <v:shape id="_x0000_i1212" type="#_x0000_t75" style="width:223.5pt;height:31.5pt" o:ole="">
            <v:imagedata r:id="rId12" o:title=""/>
          </v:shape>
          <o:OLEObject Type="Embed" ProgID="Equation.DSMT4" ShapeID="_x0000_i1212" DrawAspect="Content" ObjectID="_1784619970" r:id="rId13"/>
        </w:object>
      </w:r>
    </w:p>
    <w:p w14:paraId="02914D66" w14:textId="22DC26C4" w:rsidR="00297E63" w:rsidRDefault="00AE020D" w:rsidP="00384089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from Eq. (8) </w:t>
      </w:r>
      <w:r w:rsidR="00297E63">
        <w:rPr>
          <w:lang w:val="en-US"/>
        </w:rPr>
        <w:t>applies. For the second summand, with I</w:t>
      </w:r>
      <w:r w:rsidR="00297E63" w:rsidRPr="001E38D3">
        <w:rPr>
          <w:vertAlign w:val="subscript"/>
          <w:lang w:val="en-US"/>
        </w:rPr>
        <w:t>k</w:t>
      </w:r>
      <w:r w:rsidR="00297E63">
        <w:rPr>
          <w:lang w:val="en-US"/>
        </w:rPr>
        <w:t xml:space="preserve"> being a (1/0)-variable indicating the membership of respondent k in sample s and </w:t>
      </w:r>
      <w:r w:rsidR="00E613A0" w:rsidRPr="00297E63">
        <w:rPr>
          <w:position w:val="-12"/>
          <w:lang w:val="en-US"/>
        </w:rPr>
        <w:object w:dxaOrig="2040" w:dyaOrig="380" w14:anchorId="7F64A272">
          <v:shape id="_x0000_i1213" type="#_x0000_t75" style="width:101.25pt;height:18pt" o:ole="">
            <v:imagedata r:id="rId14" o:title=""/>
          </v:shape>
          <o:OLEObject Type="Embed" ProgID="Equation.DSMT4" ShapeID="_x0000_i1213" DrawAspect="Content" ObjectID="_1784619971" r:id="rId15"/>
        </w:object>
      </w:r>
      <w:r w:rsidR="00297E63">
        <w:rPr>
          <w:lang w:val="en-US"/>
        </w:rPr>
        <w:t>,</w:t>
      </w:r>
    </w:p>
    <w:p w14:paraId="1B5306D7" w14:textId="77777777" w:rsidR="00297E63" w:rsidRDefault="00297E63" w:rsidP="00384089">
      <w:pPr>
        <w:spacing w:line="360" w:lineRule="auto"/>
        <w:jc w:val="both"/>
      </w:pPr>
      <w:r>
        <w:rPr>
          <w:lang w:val="en-US"/>
        </w:rPr>
        <w:tab/>
      </w:r>
      <w:r w:rsidRPr="00297E63">
        <w:rPr>
          <w:position w:val="-28"/>
        </w:rPr>
        <w:object w:dxaOrig="7260" w:dyaOrig="680" w14:anchorId="52B8FA2E">
          <v:shape id="_x0000_i1214" type="#_x0000_t75" style="width:363pt;height:33pt" o:ole="">
            <v:imagedata r:id="rId16" o:title=""/>
          </v:shape>
          <o:OLEObject Type="Embed" ProgID="Equation.DSMT4" ShapeID="_x0000_i1214" DrawAspect="Content" ObjectID="_1784619972" r:id="rId17"/>
        </w:object>
      </w:r>
    </w:p>
    <w:p w14:paraId="5B3A3634" w14:textId="77777777" w:rsidR="00297E63" w:rsidRDefault="00297E63" w:rsidP="00384089">
      <w:pPr>
        <w:spacing w:line="360" w:lineRule="auto"/>
        <w:jc w:val="both"/>
        <w:rPr>
          <w:lang w:val="en-US"/>
        </w:rPr>
      </w:pPr>
      <w:r>
        <w:rPr>
          <w:lang w:val="en-US"/>
        </w:rPr>
        <w:t>applies. Th</w:t>
      </w:r>
      <w:r w:rsidR="00563450">
        <w:rPr>
          <w:lang w:val="en-US"/>
        </w:rPr>
        <w:t>er</w:t>
      </w:r>
      <w:r>
        <w:rPr>
          <w:lang w:val="en-US"/>
        </w:rPr>
        <w:t>e</w:t>
      </w:r>
      <w:r w:rsidR="00563450">
        <w:rPr>
          <w:lang w:val="en-US"/>
        </w:rPr>
        <w:t>i</w:t>
      </w:r>
      <w:r>
        <w:rPr>
          <w:lang w:val="en-US"/>
        </w:rPr>
        <w:t xml:space="preserve">n, </w:t>
      </w:r>
    </w:p>
    <w:p w14:paraId="633E6066" w14:textId="77777777" w:rsidR="00297E63" w:rsidRDefault="00297E63" w:rsidP="00384089">
      <w:pPr>
        <w:spacing w:line="360" w:lineRule="auto"/>
        <w:jc w:val="both"/>
      </w:pPr>
      <w:r>
        <w:rPr>
          <w:lang w:val="en-US"/>
        </w:rPr>
        <w:tab/>
      </w:r>
      <w:r w:rsidR="00F22BB5" w:rsidRPr="00FA0032">
        <w:rPr>
          <w:position w:val="-212"/>
        </w:rPr>
        <w:object w:dxaOrig="6220" w:dyaOrig="3920" w14:anchorId="1D629FD6">
          <v:shape id="_x0000_i1215" type="#_x0000_t75" style="width:310.5pt;height:196.5pt" o:ole="">
            <v:imagedata r:id="rId18" o:title=""/>
          </v:shape>
          <o:OLEObject Type="Embed" ProgID="Equation.DSMT4" ShapeID="_x0000_i1215" DrawAspect="Content" ObjectID="_1784619973" r:id="rId19"/>
        </w:object>
      </w:r>
    </w:p>
    <w:p w14:paraId="6B051E64" w14:textId="77777777" w:rsidR="00FA0032" w:rsidRDefault="00FA0032" w:rsidP="00384089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Hence, </w:t>
      </w:r>
    </w:p>
    <w:p w14:paraId="3E6BCD67" w14:textId="77777777" w:rsidR="00FA0032" w:rsidRDefault="00FA0032" w:rsidP="00384089">
      <w:pPr>
        <w:spacing w:line="360" w:lineRule="auto"/>
        <w:jc w:val="both"/>
      </w:pPr>
      <w:r>
        <w:rPr>
          <w:lang w:val="en-US"/>
        </w:rPr>
        <w:tab/>
      </w:r>
      <w:r w:rsidRPr="00FA0032">
        <w:rPr>
          <w:position w:val="-24"/>
        </w:rPr>
        <w:object w:dxaOrig="4239" w:dyaOrig="620" w14:anchorId="6B9AA882">
          <v:shape id="_x0000_i1216" type="#_x0000_t75" style="width:211.5pt;height:31.5pt" o:ole="">
            <v:imagedata r:id="rId20" o:title=""/>
          </v:shape>
          <o:OLEObject Type="Embed" ProgID="Equation.DSMT4" ShapeID="_x0000_i1216" DrawAspect="Content" ObjectID="_1784619974" r:id="rId21"/>
        </w:object>
      </w:r>
    </w:p>
    <w:p w14:paraId="48B3B19F" w14:textId="77777777" w:rsidR="00FA0032" w:rsidRDefault="00FA0032" w:rsidP="00384089">
      <w:pPr>
        <w:spacing w:line="360" w:lineRule="auto"/>
        <w:jc w:val="both"/>
        <w:rPr>
          <w:lang w:val="en-US"/>
        </w:rPr>
      </w:pPr>
      <w:r>
        <w:rPr>
          <w:lang w:val="en-US"/>
        </w:rPr>
        <w:t>and</w:t>
      </w:r>
    </w:p>
    <w:p w14:paraId="30B20C5C" w14:textId="77777777" w:rsidR="00FA0032" w:rsidRPr="00262E4F" w:rsidRDefault="00FA0032" w:rsidP="00384089">
      <w:pPr>
        <w:spacing w:line="360" w:lineRule="auto"/>
        <w:jc w:val="both"/>
        <w:rPr>
          <w:lang w:val="en-US"/>
        </w:rPr>
      </w:pPr>
      <w:r>
        <w:rPr>
          <w:lang w:val="en-US"/>
        </w:rPr>
        <w:tab/>
      </w:r>
      <w:r w:rsidRPr="00FA0032">
        <w:rPr>
          <w:position w:val="-24"/>
        </w:rPr>
        <w:object w:dxaOrig="6500" w:dyaOrig="620" w14:anchorId="273F8647">
          <v:shape id="_x0000_i1217" type="#_x0000_t75" style="width:324.75pt;height:31.5pt" o:ole="">
            <v:imagedata r:id="rId22" o:title=""/>
          </v:shape>
          <o:OLEObject Type="Embed" ProgID="Equation.DSMT4" ShapeID="_x0000_i1217" DrawAspect="Content" ObjectID="_1784619975" r:id="rId23"/>
        </w:object>
      </w:r>
      <w:r w:rsidR="00563450" w:rsidRPr="00262E4F">
        <w:rPr>
          <w:lang w:val="en-US"/>
        </w:rPr>
        <w:t>.</w:t>
      </w:r>
    </w:p>
    <w:p w14:paraId="3990F8F8" w14:textId="77777777" w:rsidR="002C4F8E" w:rsidRDefault="002C4F8E" w:rsidP="00384089">
      <w:pPr>
        <w:spacing w:line="360" w:lineRule="auto"/>
        <w:jc w:val="both"/>
        <w:rPr>
          <w:lang w:val="en-US"/>
        </w:rPr>
      </w:pPr>
    </w:p>
    <w:p w14:paraId="09AC09E1" w14:textId="5BAEB613" w:rsidR="002C4F8E" w:rsidRDefault="002C4F8E" w:rsidP="00384089">
      <w:pPr>
        <w:spacing w:line="360" w:lineRule="auto"/>
        <w:jc w:val="both"/>
        <w:rPr>
          <w:lang w:val="en-GB"/>
        </w:rPr>
      </w:pPr>
      <w:r>
        <w:rPr>
          <w:lang w:val="en-US"/>
        </w:rPr>
        <w:t xml:space="preserve">Proof of the unbiasedness of </w:t>
      </w:r>
      <w:r w:rsidRPr="002C4F8E">
        <w:rPr>
          <w:position w:val="-12"/>
          <w:lang w:val="en-GB"/>
        </w:rPr>
        <w:object w:dxaOrig="740" w:dyaOrig="400" w14:anchorId="4B0F1FCB">
          <v:shape id="_x0000_i1218" type="#_x0000_t75" style="width:37.5pt;height:19.5pt" o:ole="">
            <v:imagedata r:id="rId24" o:title=""/>
          </v:shape>
          <o:OLEObject Type="Embed" ProgID="Equation.DSMT4" ShapeID="_x0000_i1218" DrawAspect="Content" ObjectID="_1784619976" r:id="rId25"/>
        </w:object>
      </w:r>
      <w:r>
        <w:rPr>
          <w:lang w:val="en-GB"/>
        </w:rPr>
        <w:t xml:space="preserve"> from Eq. (</w:t>
      </w:r>
      <w:r w:rsidR="00345A9F">
        <w:rPr>
          <w:lang w:val="en-GB"/>
        </w:rPr>
        <w:t>1</w:t>
      </w:r>
      <w:r w:rsidR="00416409">
        <w:rPr>
          <w:lang w:val="en-GB"/>
        </w:rPr>
        <w:t>4</w:t>
      </w:r>
      <w:r>
        <w:rPr>
          <w:lang w:val="en-GB"/>
        </w:rPr>
        <w:t>)</w:t>
      </w:r>
      <w:r w:rsidR="00AE020D">
        <w:rPr>
          <w:lang w:val="en-GB"/>
        </w:rPr>
        <w:t xml:space="preserve"> for </w:t>
      </w:r>
      <w:r w:rsidR="00AE020D" w:rsidRPr="00703AED">
        <w:rPr>
          <w:position w:val="-12"/>
        </w:rPr>
        <w:object w:dxaOrig="740" w:dyaOrig="360" w14:anchorId="192280AA">
          <v:shape id="_x0000_i1219" type="#_x0000_t75" style="width:37.5pt;height:18.75pt" o:ole="">
            <v:imagedata r:id="rId8" o:title=""/>
          </v:shape>
          <o:OLEObject Type="Embed" ProgID="Equation.DSMT4" ShapeID="_x0000_i1219" DrawAspect="Content" ObjectID="_1784619977" r:id="rId26"/>
        </w:object>
      </w:r>
      <w:r w:rsidR="00AE020D">
        <w:rPr>
          <w:lang w:val="en-US"/>
        </w:rPr>
        <w:t xml:space="preserve"> from Eq</w:t>
      </w:r>
      <w:r w:rsidR="00AE020D" w:rsidRPr="000D5886">
        <w:rPr>
          <w:lang w:val="en-US"/>
        </w:rPr>
        <w:t>. (</w:t>
      </w:r>
      <w:r w:rsidR="00AE020D">
        <w:rPr>
          <w:lang w:val="en-US"/>
        </w:rPr>
        <w:t>13</w:t>
      </w:r>
      <w:r w:rsidR="00AE020D" w:rsidRPr="000D5886">
        <w:rPr>
          <w:lang w:val="en-US"/>
        </w:rPr>
        <w:t>)</w:t>
      </w:r>
      <w:r w:rsidR="00C425C8">
        <w:rPr>
          <w:lang w:val="en-GB"/>
        </w:rPr>
        <w:t>:</w:t>
      </w:r>
    </w:p>
    <w:p w14:paraId="2803B0AA" w14:textId="77777777" w:rsidR="00563450" w:rsidRDefault="00563450" w:rsidP="00384089">
      <w:pPr>
        <w:spacing w:line="360" w:lineRule="auto"/>
        <w:jc w:val="both"/>
        <w:rPr>
          <w:lang w:val="en-GB"/>
        </w:rPr>
      </w:pPr>
      <w:r>
        <w:rPr>
          <w:lang w:val="en-US"/>
        </w:rPr>
        <w:lastRenderedPageBreak/>
        <w:t xml:space="preserve">The expected value of </w:t>
      </w:r>
    </w:p>
    <w:p w14:paraId="309D3EE1" w14:textId="77777777" w:rsidR="00DD0C0A" w:rsidRDefault="00DD0C0A" w:rsidP="00384089">
      <w:pPr>
        <w:spacing w:line="360" w:lineRule="auto"/>
        <w:jc w:val="both"/>
        <w:rPr>
          <w:lang w:val="en-GB"/>
        </w:rPr>
      </w:pPr>
      <w:r>
        <w:rPr>
          <w:lang w:val="en-GB"/>
        </w:rPr>
        <w:tab/>
      </w:r>
      <w:r w:rsidR="00E613A0" w:rsidRPr="00E50AFC">
        <w:rPr>
          <w:position w:val="-30"/>
          <w:lang w:val="en-GB"/>
        </w:rPr>
        <w:object w:dxaOrig="7020" w:dyaOrig="680" w14:anchorId="1E438BF6">
          <v:shape id="_x0000_i1220" type="#_x0000_t75" style="width:351pt;height:33pt" o:ole="">
            <v:imagedata r:id="rId27" o:title=""/>
          </v:shape>
          <o:OLEObject Type="Embed" ProgID="Equation.DSMT4" ShapeID="_x0000_i1220" DrawAspect="Content" ObjectID="_1784619978" r:id="rId28"/>
        </w:object>
      </w:r>
    </w:p>
    <w:p w14:paraId="1B81FE67" w14:textId="77777777" w:rsidR="00563450" w:rsidRDefault="00563450" w:rsidP="00384089">
      <w:pPr>
        <w:spacing w:line="360" w:lineRule="auto"/>
        <w:jc w:val="both"/>
        <w:rPr>
          <w:lang w:val="en-GB"/>
        </w:rPr>
      </w:pPr>
      <w:r>
        <w:rPr>
          <w:lang w:val="en-GB"/>
        </w:rPr>
        <w:t>is calculated by</w:t>
      </w:r>
    </w:p>
    <w:p w14:paraId="650985E4" w14:textId="185F4555" w:rsidR="002C4F8E" w:rsidRDefault="00AE020D" w:rsidP="00384089">
      <w:pPr>
        <w:spacing w:line="360" w:lineRule="auto"/>
        <w:jc w:val="both"/>
        <w:rPr>
          <w:lang w:val="en-GB"/>
        </w:rPr>
      </w:pPr>
      <w:r w:rsidRPr="00563450">
        <w:rPr>
          <w:position w:val="-56"/>
          <w:lang w:val="en-GB"/>
        </w:rPr>
        <w:object w:dxaOrig="8779" w:dyaOrig="1240" w14:anchorId="205D0E59">
          <v:shape id="_x0000_i1221" type="#_x0000_t75" style="width:436.5pt;height:62.25pt" o:ole="">
            <v:imagedata r:id="rId29" o:title=""/>
          </v:shape>
          <o:OLEObject Type="Embed" ProgID="Equation.DSMT4" ShapeID="_x0000_i1221" DrawAspect="Content" ObjectID="_1784619979" r:id="rId30"/>
        </w:object>
      </w:r>
    </w:p>
    <w:p w14:paraId="396258D1" w14:textId="77777777" w:rsidR="00097259" w:rsidRDefault="00563450" w:rsidP="00384089">
      <w:pPr>
        <w:spacing w:line="360" w:lineRule="auto"/>
        <w:jc w:val="both"/>
        <w:rPr>
          <w:lang w:val="en-US"/>
        </w:rPr>
      </w:pPr>
      <w:r>
        <w:rPr>
          <w:lang w:val="en-US"/>
        </w:rPr>
        <w:t>T</w:t>
      </w:r>
      <w:r w:rsidR="00097259">
        <w:rPr>
          <w:lang w:val="en-US"/>
        </w:rPr>
        <w:t xml:space="preserve">he </w:t>
      </w:r>
      <w:r>
        <w:rPr>
          <w:lang w:val="en-US"/>
        </w:rPr>
        <w:t xml:space="preserve">first of the two </w:t>
      </w:r>
      <w:r w:rsidR="00097259">
        <w:rPr>
          <w:lang w:val="en-US"/>
        </w:rPr>
        <w:t>expectation</w:t>
      </w:r>
      <w:r>
        <w:rPr>
          <w:lang w:val="en-US"/>
        </w:rPr>
        <w:t>s</w:t>
      </w:r>
      <w:r w:rsidR="00097259">
        <w:rPr>
          <w:lang w:val="en-US"/>
        </w:rPr>
        <w:t xml:space="preserve"> </w:t>
      </w:r>
      <w:r>
        <w:rPr>
          <w:lang w:val="en-US"/>
        </w:rPr>
        <w:t>E</w:t>
      </w:r>
      <w:r w:rsidRPr="00563450">
        <w:rPr>
          <w:vertAlign w:val="subscript"/>
          <w:lang w:val="en-US"/>
        </w:rPr>
        <w:sym w:font="Euclid Math One" w:char="F04E"/>
      </w:r>
      <w:r>
        <w:rPr>
          <w:lang w:val="en-US"/>
        </w:rPr>
        <w:t xml:space="preserve"> within the brackets of this term</w:t>
      </w:r>
      <w:r w:rsidR="00097259">
        <w:rPr>
          <w:lang w:val="en-US"/>
        </w:rPr>
        <w:t xml:space="preserve"> </w:t>
      </w:r>
      <w:r w:rsidR="0027202A">
        <w:rPr>
          <w:lang w:val="en-US"/>
        </w:rPr>
        <w:t>yields</w:t>
      </w:r>
      <w:r w:rsidR="00097259">
        <w:rPr>
          <w:lang w:val="en-US"/>
        </w:rPr>
        <w:t xml:space="preserve"> </w:t>
      </w:r>
    </w:p>
    <w:p w14:paraId="0CF60D5D" w14:textId="77777777" w:rsidR="002C4F8E" w:rsidRDefault="00E613A0" w:rsidP="00384089">
      <w:pPr>
        <w:spacing w:line="360" w:lineRule="auto"/>
        <w:ind w:firstLine="708"/>
        <w:jc w:val="both"/>
      </w:pPr>
      <w:r w:rsidRPr="00097259">
        <w:rPr>
          <w:position w:val="-100"/>
        </w:rPr>
        <w:object w:dxaOrig="6800" w:dyaOrig="2160" w14:anchorId="2CFC25BB">
          <v:shape id="_x0000_i1222" type="#_x0000_t75" style="width:342pt;height:108pt" o:ole="">
            <v:imagedata r:id="rId31" o:title=""/>
          </v:shape>
          <o:OLEObject Type="Embed" ProgID="Equation.DSMT4" ShapeID="_x0000_i1222" DrawAspect="Content" ObjectID="_1784619980" r:id="rId32"/>
        </w:object>
      </w:r>
    </w:p>
    <w:p w14:paraId="566B6E8B" w14:textId="77777777" w:rsidR="002C4F8E" w:rsidRDefault="0027202A" w:rsidP="00384089">
      <w:pPr>
        <w:spacing w:line="360" w:lineRule="auto"/>
        <w:jc w:val="both"/>
      </w:pPr>
      <w:r>
        <w:rPr>
          <w:lang w:val="en-US"/>
        </w:rPr>
        <w:t>Moreover</w:t>
      </w:r>
      <w:r w:rsidR="000C1EE3">
        <w:t>,</w:t>
      </w:r>
    </w:p>
    <w:p w14:paraId="727CA874" w14:textId="759A8C88" w:rsidR="000C1EE3" w:rsidRDefault="000C1EE3" w:rsidP="00384089">
      <w:pPr>
        <w:spacing w:line="360" w:lineRule="auto"/>
        <w:jc w:val="both"/>
      </w:pPr>
      <w:r>
        <w:rPr>
          <w:lang w:val="en-US"/>
        </w:rPr>
        <w:tab/>
      </w:r>
      <w:r w:rsidR="00AE020D" w:rsidRPr="000C1EE3">
        <w:rPr>
          <w:position w:val="-74"/>
        </w:rPr>
        <w:object w:dxaOrig="6560" w:dyaOrig="1600" w14:anchorId="60402FA7">
          <v:shape id="_x0000_i1223" type="#_x0000_t75" style="width:327.75pt;height:80.25pt" o:ole="">
            <v:imagedata r:id="rId33" o:title=""/>
          </v:shape>
          <o:OLEObject Type="Embed" ProgID="Equation.DSMT4" ShapeID="_x0000_i1223" DrawAspect="Content" ObjectID="_1784619981" r:id="rId34"/>
        </w:object>
      </w:r>
    </w:p>
    <w:p w14:paraId="335761CD" w14:textId="78105C8C" w:rsidR="004A2170" w:rsidRPr="0027202A" w:rsidRDefault="00034C67" w:rsidP="00384089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applies. </w:t>
      </w:r>
      <w:r w:rsidR="004A2170">
        <w:rPr>
          <w:lang w:val="en-US"/>
        </w:rPr>
        <w:t xml:space="preserve">Hence with </w:t>
      </w:r>
      <w:r w:rsidR="001F2900">
        <w:rPr>
          <w:lang w:val="en-US"/>
        </w:rPr>
        <w:t>E</w:t>
      </w:r>
      <w:r w:rsidR="001F2900" w:rsidRPr="001F2900">
        <w:rPr>
          <w:vertAlign w:val="subscript"/>
          <w:lang w:val="en-US"/>
        </w:rPr>
        <w:t>P</w:t>
      </w:r>
      <w:r w:rsidR="001F2900">
        <w:rPr>
          <w:lang w:val="en-US"/>
        </w:rPr>
        <w:t>(I</w:t>
      </w:r>
      <w:r w:rsidR="001F2900" w:rsidRPr="001F2900">
        <w:rPr>
          <w:vertAlign w:val="subscript"/>
          <w:lang w:val="en-US"/>
        </w:rPr>
        <w:t>k</w:t>
      </w:r>
      <w:r w:rsidR="001F2900">
        <w:rPr>
          <w:lang w:val="en-US"/>
        </w:rPr>
        <w:t xml:space="preserve"> </w:t>
      </w:r>
      <w:r w:rsidR="001F2900">
        <w:rPr>
          <w:rFonts w:ascii="Calibri" w:hAnsi="Calibri" w:cs="Calibri"/>
          <w:lang w:val="en-US"/>
        </w:rPr>
        <w:t>·</w:t>
      </w:r>
      <w:r w:rsidR="001F2900">
        <w:rPr>
          <w:lang w:val="en-US"/>
        </w:rPr>
        <w:t xml:space="preserve"> I</w:t>
      </w:r>
      <w:r w:rsidR="001F2900" w:rsidRPr="001F2900">
        <w:rPr>
          <w:vertAlign w:val="subscript"/>
          <w:lang w:val="en-US"/>
        </w:rPr>
        <w:t>l</w:t>
      </w:r>
      <w:r w:rsidR="001F2900">
        <w:rPr>
          <w:lang w:val="en-US"/>
        </w:rPr>
        <w:t xml:space="preserve">) = </w:t>
      </w:r>
      <w:r w:rsidR="001F2900" w:rsidRPr="001F2900">
        <w:rPr>
          <w:rFonts w:ascii="Symbol" w:hAnsi="Symbol"/>
          <w:lang w:val="en-US"/>
        </w:rPr>
        <w:t></w:t>
      </w:r>
      <w:r w:rsidR="001F2900" w:rsidRPr="001F2900">
        <w:rPr>
          <w:vertAlign w:val="subscript"/>
          <w:lang w:val="en-US"/>
        </w:rPr>
        <w:t>kl</w:t>
      </w:r>
      <w:r w:rsidR="004A2170" w:rsidRPr="004A2170">
        <w:rPr>
          <w:lang w:val="en-US"/>
        </w:rPr>
        <w:t xml:space="preserve">, </w:t>
      </w:r>
      <w:r w:rsidR="0027202A" w:rsidRPr="0027202A">
        <w:rPr>
          <w:lang w:val="en-US"/>
        </w:rPr>
        <w:t>the e</w:t>
      </w:r>
      <w:r w:rsidR="0027202A">
        <w:rPr>
          <w:lang w:val="en-US"/>
        </w:rPr>
        <w:t>xpectation over the sampling method P is given by</w:t>
      </w:r>
    </w:p>
    <w:p w14:paraId="3A4FD276" w14:textId="01AB8145" w:rsidR="00034C67" w:rsidRDefault="00AE020D" w:rsidP="00384089">
      <w:pPr>
        <w:spacing w:line="360" w:lineRule="auto"/>
        <w:ind w:firstLine="708"/>
        <w:jc w:val="both"/>
      </w:pPr>
      <w:r w:rsidRPr="001E38D3">
        <w:rPr>
          <w:position w:val="-102"/>
        </w:rPr>
        <w:object w:dxaOrig="8260" w:dyaOrig="2799" w14:anchorId="201D52AA">
          <v:shape id="_x0000_i1224" type="#_x0000_t75" style="width:413.25pt;height:141pt" o:ole="">
            <v:imagedata r:id="rId35" o:title=""/>
          </v:shape>
          <o:OLEObject Type="Embed" ProgID="Equation.DSMT4" ShapeID="_x0000_i1224" DrawAspect="Content" ObjectID="_1784619982" r:id="rId36"/>
        </w:object>
      </w:r>
    </w:p>
    <w:p w14:paraId="2349BC4E" w14:textId="77777777" w:rsidR="0027202A" w:rsidRDefault="0027202A" w:rsidP="00384089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applies. </w:t>
      </w:r>
      <w:r w:rsidR="00D47F46">
        <w:rPr>
          <w:lang w:val="en-US"/>
        </w:rPr>
        <w:t>With</w:t>
      </w:r>
    </w:p>
    <w:p w14:paraId="5EC9C218" w14:textId="77777777" w:rsidR="00D47F46" w:rsidRDefault="00D47F46" w:rsidP="00384089">
      <w:pPr>
        <w:spacing w:line="360" w:lineRule="auto"/>
        <w:jc w:val="both"/>
      </w:pPr>
      <w:r>
        <w:rPr>
          <w:lang w:val="en-US"/>
        </w:rPr>
        <w:tab/>
      </w:r>
      <w:r w:rsidR="00DD0C0A" w:rsidRPr="00921D20">
        <w:rPr>
          <w:position w:val="-18"/>
        </w:rPr>
        <w:object w:dxaOrig="6160" w:dyaOrig="480" w14:anchorId="1FF905D9">
          <v:shape id="_x0000_i1225" type="#_x0000_t75" style="width:307.5pt;height:24.75pt" o:ole="">
            <v:imagedata r:id="rId37" o:title=""/>
          </v:shape>
          <o:OLEObject Type="Embed" ProgID="Equation.DSMT4" ShapeID="_x0000_i1225" DrawAspect="Content" ObjectID="_1784619983" r:id="rId38"/>
        </w:object>
      </w:r>
    </w:p>
    <w:p w14:paraId="7D27F0AD" w14:textId="77777777" w:rsidR="00D47F46" w:rsidRPr="00CC1FA2" w:rsidRDefault="00D47F46" w:rsidP="00384089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and </w:t>
      </w:r>
      <w:r w:rsidR="00DD0C0A" w:rsidRPr="00921D20">
        <w:rPr>
          <w:position w:val="-12"/>
        </w:rPr>
        <w:object w:dxaOrig="1460" w:dyaOrig="380" w14:anchorId="2F621140">
          <v:shape id="_x0000_i1226" type="#_x0000_t75" style="width:72.75pt;height:18pt" o:ole="">
            <v:imagedata r:id="rId39" o:title=""/>
          </v:shape>
          <o:OLEObject Type="Embed" ProgID="Equation.DSMT4" ShapeID="_x0000_i1226" DrawAspect="Content" ObjectID="_1784619984" r:id="rId40"/>
        </w:object>
      </w:r>
      <w:r w:rsidR="00DD0C0A" w:rsidRPr="00CC1FA2">
        <w:rPr>
          <w:lang w:val="en-US"/>
        </w:rPr>
        <w:t>,</w:t>
      </w:r>
    </w:p>
    <w:p w14:paraId="00491483" w14:textId="77777777" w:rsidR="00DD0C0A" w:rsidRPr="00CC1FA2" w:rsidRDefault="00DD0C0A" w:rsidP="00384089">
      <w:pPr>
        <w:spacing w:line="360" w:lineRule="auto"/>
        <w:jc w:val="both"/>
        <w:rPr>
          <w:lang w:val="en-US"/>
        </w:rPr>
      </w:pPr>
      <w:r w:rsidRPr="00CC1FA2">
        <w:rPr>
          <w:lang w:val="en-US"/>
        </w:rPr>
        <w:tab/>
      </w:r>
      <w:r w:rsidRPr="00DD0C0A">
        <w:rPr>
          <w:position w:val="-18"/>
        </w:rPr>
        <w:object w:dxaOrig="8000" w:dyaOrig="480" w14:anchorId="603C9FA9">
          <v:shape id="_x0000_i1227" type="#_x0000_t75" style="width:399.75pt;height:24.75pt" o:ole="">
            <v:imagedata r:id="rId41" o:title=""/>
          </v:shape>
          <o:OLEObject Type="Embed" ProgID="Equation.DSMT4" ShapeID="_x0000_i1227" DrawAspect="Content" ObjectID="_1784619985" r:id="rId42"/>
        </w:object>
      </w:r>
      <w:r w:rsidRPr="00CC1FA2">
        <w:rPr>
          <w:lang w:val="en-US"/>
        </w:rPr>
        <w:t>,</w:t>
      </w:r>
    </w:p>
    <w:p w14:paraId="0EA49C37" w14:textId="77777777" w:rsidR="00DD0C0A" w:rsidRPr="00CC1FA2" w:rsidRDefault="00DD0C0A" w:rsidP="00384089">
      <w:pPr>
        <w:spacing w:line="360" w:lineRule="auto"/>
        <w:jc w:val="both"/>
        <w:rPr>
          <w:lang w:val="en-US"/>
        </w:rPr>
      </w:pPr>
      <w:r w:rsidRPr="00CC1FA2">
        <w:rPr>
          <w:lang w:val="en-US"/>
        </w:rPr>
        <w:t>which completes the proof</w:t>
      </w:r>
      <w:r w:rsidR="00563450">
        <w:rPr>
          <w:lang w:val="en-US"/>
        </w:rPr>
        <w:t xml:space="preserve"> of the unbiasedness of </w:t>
      </w:r>
      <w:r w:rsidR="00563450" w:rsidRPr="00921D20">
        <w:rPr>
          <w:position w:val="-12"/>
        </w:rPr>
        <w:object w:dxaOrig="740" w:dyaOrig="400" w14:anchorId="10C60751">
          <v:shape id="_x0000_i1228" type="#_x0000_t75" style="width:37.5pt;height:19.5pt" o:ole="">
            <v:imagedata r:id="rId43" o:title=""/>
          </v:shape>
          <o:OLEObject Type="Embed" ProgID="Equation.DSMT4" ShapeID="_x0000_i1228" DrawAspect="Content" ObjectID="_1784619986" r:id="rId44"/>
        </w:object>
      </w:r>
      <w:r w:rsidRPr="00CC1FA2">
        <w:rPr>
          <w:lang w:val="en-US"/>
        </w:rPr>
        <w:t>.</w:t>
      </w:r>
    </w:p>
    <w:p w14:paraId="5C09AD6A" w14:textId="77777777" w:rsidR="00DD0C0A" w:rsidRDefault="00DD0C0A" w:rsidP="00384089">
      <w:pPr>
        <w:spacing w:line="360" w:lineRule="auto"/>
        <w:jc w:val="both"/>
        <w:rPr>
          <w:lang w:val="en-US"/>
        </w:rPr>
      </w:pPr>
    </w:p>
    <w:p w14:paraId="7A4EB5FE" w14:textId="77777777" w:rsidR="00D15180" w:rsidRDefault="00D15180" w:rsidP="00384089">
      <w:pPr>
        <w:spacing w:line="360" w:lineRule="auto"/>
        <w:jc w:val="both"/>
        <w:rPr>
          <w:b/>
          <w:lang w:val="en-US"/>
        </w:rPr>
      </w:pPr>
      <w:r w:rsidRPr="000D5886">
        <w:rPr>
          <w:b/>
          <w:lang w:val="en-US"/>
        </w:rPr>
        <w:t>Appendix</w:t>
      </w:r>
      <w:r>
        <w:rPr>
          <w:b/>
          <w:lang w:val="en-US"/>
        </w:rPr>
        <w:t xml:space="preserve"> 2</w:t>
      </w:r>
    </w:p>
    <w:p w14:paraId="38A8D8AB" w14:textId="77777777" w:rsidR="00D15180" w:rsidRDefault="00D15180" w:rsidP="00384089">
      <w:pPr>
        <w:spacing w:line="360" w:lineRule="auto"/>
        <w:jc w:val="both"/>
        <w:rPr>
          <w:b/>
          <w:lang w:val="en-US"/>
        </w:rPr>
      </w:pPr>
    </w:p>
    <w:p w14:paraId="408CFAA7" w14:textId="77777777" w:rsidR="00D15180" w:rsidRDefault="00D15180" w:rsidP="00384089">
      <w:pPr>
        <w:spacing w:line="360" w:lineRule="auto"/>
        <w:jc w:val="both"/>
        <w:rPr>
          <w:lang w:val="en-US"/>
        </w:rPr>
      </w:pPr>
      <w:r w:rsidRPr="000D5886">
        <w:rPr>
          <w:lang w:val="en-US"/>
        </w:rPr>
        <w:t xml:space="preserve">Proof of </w:t>
      </w:r>
      <w:r w:rsidR="00C425C8">
        <w:rPr>
          <w:lang w:val="en-US"/>
        </w:rPr>
        <w:t xml:space="preserve">the variance </w:t>
      </w:r>
      <w:r w:rsidR="00C425C8" w:rsidRPr="00C425C8">
        <w:rPr>
          <w:position w:val="-14"/>
        </w:rPr>
        <w:object w:dxaOrig="900" w:dyaOrig="380" w14:anchorId="181357A4">
          <v:shape id="_x0000_i1229" type="#_x0000_t75" style="width:44.25pt;height:18pt" o:ole="">
            <v:imagedata r:id="rId45" o:title=""/>
          </v:shape>
          <o:OLEObject Type="Embed" ProgID="Equation.DSMT4" ShapeID="_x0000_i1229" DrawAspect="Content" ObjectID="_1784619987" r:id="rId46"/>
        </w:object>
      </w:r>
      <w:r w:rsidR="00C425C8" w:rsidRPr="00C425C8">
        <w:rPr>
          <w:lang w:val="en-US"/>
        </w:rPr>
        <w:t xml:space="preserve"> from Eq</w:t>
      </w:r>
      <w:r w:rsidRPr="000D5886">
        <w:rPr>
          <w:lang w:val="en-US"/>
        </w:rPr>
        <w:t>. (</w:t>
      </w:r>
      <w:r w:rsidR="00345A9F">
        <w:rPr>
          <w:lang w:val="en-US"/>
        </w:rPr>
        <w:t>1</w:t>
      </w:r>
      <w:r w:rsidR="00416409">
        <w:rPr>
          <w:lang w:val="en-US"/>
        </w:rPr>
        <w:t>6</w:t>
      </w:r>
      <w:r w:rsidRPr="000D5886">
        <w:rPr>
          <w:lang w:val="en-US"/>
        </w:rPr>
        <w:t>)</w:t>
      </w:r>
      <w:r>
        <w:rPr>
          <w:lang w:val="en-US"/>
        </w:rPr>
        <w:t>:</w:t>
      </w:r>
    </w:p>
    <w:p w14:paraId="7B78AD09" w14:textId="77777777" w:rsidR="00AC5EBE" w:rsidRDefault="00AC5EBE" w:rsidP="00384089">
      <w:pPr>
        <w:spacing w:line="360" w:lineRule="auto"/>
        <w:jc w:val="both"/>
        <w:rPr>
          <w:lang w:val="en-US"/>
        </w:rPr>
      </w:pPr>
      <w:r>
        <w:rPr>
          <w:lang w:val="en-US"/>
        </w:rPr>
        <w:t>For SI sampling</w:t>
      </w:r>
      <w:r w:rsidR="00F41058">
        <w:rPr>
          <w:lang w:val="en-US"/>
        </w:rPr>
        <w:t xml:space="preserve"> in Eq. (</w:t>
      </w:r>
      <w:r w:rsidR="00C8561E">
        <w:rPr>
          <w:lang w:val="en-US"/>
        </w:rPr>
        <w:t>8</w:t>
      </w:r>
      <w:r w:rsidR="00F41058">
        <w:rPr>
          <w:lang w:val="en-US"/>
        </w:rPr>
        <w:t>),</w:t>
      </w:r>
    </w:p>
    <w:p w14:paraId="5F932056" w14:textId="77777777" w:rsidR="00AC5EBE" w:rsidRDefault="00AC5EBE" w:rsidP="00384089">
      <w:pPr>
        <w:spacing w:line="360" w:lineRule="auto"/>
        <w:jc w:val="both"/>
        <w:rPr>
          <w:lang w:val="en-US"/>
        </w:rPr>
      </w:pPr>
      <w:r>
        <w:rPr>
          <w:lang w:val="en-US"/>
        </w:rPr>
        <w:tab/>
      </w:r>
      <w:r w:rsidR="00F41058" w:rsidRPr="00F41058">
        <w:rPr>
          <w:position w:val="-24"/>
          <w:lang w:val="en-GB"/>
        </w:rPr>
        <w:object w:dxaOrig="4640" w:dyaOrig="620" w14:anchorId="3915DE4F">
          <v:shape id="_x0000_i1230" type="#_x0000_t75" style="width:231pt;height:31.5pt" o:ole="">
            <v:imagedata r:id="rId47" o:title=""/>
          </v:shape>
          <o:OLEObject Type="Embed" ProgID="Equation.DSMT4" ShapeID="_x0000_i1230" DrawAspect="Content" ObjectID="_1784619988" r:id="rId48"/>
        </w:object>
      </w:r>
    </w:p>
    <w:p w14:paraId="2A4C7D01" w14:textId="6AF05146" w:rsidR="00AC5EBE" w:rsidRDefault="00F41058" w:rsidP="00384089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applies (cf., for instance, Särndal et al. 1992, p. </w:t>
      </w:r>
      <w:r w:rsidR="00283E6A">
        <w:rPr>
          <w:lang w:val="en-US"/>
        </w:rPr>
        <w:t>70</w:t>
      </w:r>
      <w:r>
        <w:rPr>
          <w:lang w:val="en-US"/>
        </w:rPr>
        <w:t xml:space="preserve">). </w:t>
      </w:r>
      <w:r w:rsidR="00C425C8">
        <w:rPr>
          <w:lang w:val="en-US"/>
        </w:rPr>
        <w:t>I</w:t>
      </w:r>
      <w:r>
        <w:rPr>
          <w:lang w:val="en-US"/>
        </w:rPr>
        <w:t>nserting d</w:t>
      </w:r>
      <w:r w:rsidRPr="00F41058">
        <w:rPr>
          <w:vertAlign w:val="subscript"/>
          <w:lang w:val="en-US"/>
        </w:rPr>
        <w:t>k</w:t>
      </w:r>
      <w:r>
        <w:rPr>
          <w:lang w:val="en-US"/>
        </w:rPr>
        <w:t xml:space="preserve"> =</w:t>
      </w:r>
      <w:r w:rsidR="00AE020D">
        <w:rPr>
          <w:lang w:val="en-US"/>
        </w:rPr>
        <w:t xml:space="preserve"> 1/</w:t>
      </w:r>
      <w:r w:rsidR="00AE020D" w:rsidRPr="00AE020D">
        <w:rPr>
          <w:rFonts w:ascii="Symbol" w:hAnsi="Symbol"/>
          <w:lang w:val="en-US"/>
        </w:rPr>
        <w:t></w:t>
      </w:r>
      <w:r w:rsidR="00AE020D" w:rsidRPr="00AE020D">
        <w:rPr>
          <w:vertAlign w:val="subscript"/>
          <w:lang w:val="en-US"/>
        </w:rPr>
        <w:t>k</w:t>
      </w:r>
      <w:r w:rsidR="00AE020D">
        <w:rPr>
          <w:lang w:val="en-US"/>
        </w:rPr>
        <w:t xml:space="preserve"> = </w:t>
      </w:r>
      <w:r>
        <w:rPr>
          <w:lang w:val="en-US"/>
        </w:rPr>
        <w:t xml:space="preserve"> N/n in the second sum of Eq. (</w:t>
      </w:r>
      <w:r w:rsidR="00C8561E">
        <w:rPr>
          <w:lang w:val="en-US"/>
        </w:rPr>
        <w:t>1</w:t>
      </w:r>
      <w:r w:rsidR="00416409">
        <w:rPr>
          <w:lang w:val="en-US"/>
        </w:rPr>
        <w:t>3</w:t>
      </w:r>
      <w:r>
        <w:rPr>
          <w:lang w:val="en-US"/>
        </w:rPr>
        <w:t>) gives the result of the second sum of Eq. (</w:t>
      </w:r>
      <w:r w:rsidR="00345A9F">
        <w:rPr>
          <w:lang w:val="en-US"/>
        </w:rPr>
        <w:t>1</w:t>
      </w:r>
      <w:r w:rsidR="00416409">
        <w:rPr>
          <w:lang w:val="en-US"/>
        </w:rPr>
        <w:t>6</w:t>
      </w:r>
      <w:r>
        <w:rPr>
          <w:lang w:val="en-US"/>
        </w:rPr>
        <w:t>).</w:t>
      </w:r>
    </w:p>
    <w:p w14:paraId="53644935" w14:textId="77777777" w:rsidR="00F41058" w:rsidRDefault="00F41058" w:rsidP="00384089">
      <w:pPr>
        <w:spacing w:line="360" w:lineRule="auto"/>
        <w:jc w:val="both"/>
        <w:rPr>
          <w:lang w:val="en-US"/>
        </w:rPr>
      </w:pPr>
    </w:p>
    <w:p w14:paraId="495958C9" w14:textId="1E692213" w:rsidR="00F41058" w:rsidRDefault="00F41058" w:rsidP="00384089">
      <w:pPr>
        <w:spacing w:line="360" w:lineRule="auto"/>
        <w:jc w:val="both"/>
        <w:rPr>
          <w:lang w:val="en-US"/>
        </w:rPr>
      </w:pPr>
      <w:r>
        <w:rPr>
          <w:lang w:val="en-US"/>
        </w:rPr>
        <w:t>Proof of</w:t>
      </w:r>
      <w:r w:rsidR="00C425C8">
        <w:rPr>
          <w:lang w:val="en-US"/>
        </w:rPr>
        <w:t xml:space="preserve"> the unbiasedness of </w:t>
      </w:r>
      <w:r w:rsidR="001731EB" w:rsidRPr="00703AED">
        <w:rPr>
          <w:position w:val="-14"/>
        </w:rPr>
        <w:object w:dxaOrig="900" w:dyaOrig="420" w14:anchorId="16FE4B3A">
          <v:shape id="_x0000_i1231" type="#_x0000_t75" style="width:44.25pt;height:21pt" o:ole="">
            <v:imagedata r:id="rId49" o:title=""/>
          </v:shape>
          <o:OLEObject Type="Embed" ProgID="Equation.DSMT4" ShapeID="_x0000_i1231" DrawAspect="Content" ObjectID="_1784619989" r:id="rId50"/>
        </w:object>
      </w:r>
      <w:r w:rsidR="00C425C8">
        <w:rPr>
          <w:lang w:val="en-GB"/>
        </w:rPr>
        <w:t xml:space="preserve"> from Eq. (</w:t>
      </w:r>
      <w:r w:rsidR="00345A9F">
        <w:rPr>
          <w:lang w:val="en-GB"/>
        </w:rPr>
        <w:t>1</w:t>
      </w:r>
      <w:r w:rsidR="00416409">
        <w:rPr>
          <w:lang w:val="en-GB"/>
        </w:rPr>
        <w:t>7</w:t>
      </w:r>
      <w:r w:rsidR="00C425C8">
        <w:rPr>
          <w:lang w:val="en-GB"/>
        </w:rPr>
        <w:t>)</w:t>
      </w:r>
      <w:r w:rsidR="00AE020D">
        <w:rPr>
          <w:lang w:val="en-GB"/>
        </w:rPr>
        <w:t xml:space="preserve"> for </w:t>
      </w:r>
      <w:r w:rsidR="00AE020D" w:rsidRPr="00C425C8">
        <w:rPr>
          <w:position w:val="-14"/>
        </w:rPr>
        <w:object w:dxaOrig="900" w:dyaOrig="380" w14:anchorId="68EB1A9F">
          <v:shape id="_x0000_i1232" type="#_x0000_t75" style="width:44.25pt;height:18pt" o:ole="">
            <v:imagedata r:id="rId45" o:title=""/>
          </v:shape>
          <o:OLEObject Type="Embed" ProgID="Equation.DSMT4" ShapeID="_x0000_i1232" DrawAspect="Content" ObjectID="_1784619990" r:id="rId51"/>
        </w:object>
      </w:r>
      <w:r w:rsidR="00AE020D" w:rsidRPr="00C425C8">
        <w:rPr>
          <w:lang w:val="en-US"/>
        </w:rPr>
        <w:t xml:space="preserve"> from Eq</w:t>
      </w:r>
      <w:r w:rsidR="00AE020D" w:rsidRPr="000D5886">
        <w:rPr>
          <w:lang w:val="en-US"/>
        </w:rPr>
        <w:t>. (</w:t>
      </w:r>
      <w:r w:rsidR="00AE020D">
        <w:rPr>
          <w:lang w:val="en-US"/>
        </w:rPr>
        <w:t>16</w:t>
      </w:r>
      <w:r w:rsidR="00AE020D" w:rsidRPr="000D5886">
        <w:rPr>
          <w:lang w:val="en-US"/>
        </w:rPr>
        <w:t>)</w:t>
      </w:r>
      <w:r w:rsidR="00C425C8">
        <w:rPr>
          <w:lang w:val="en-GB"/>
        </w:rPr>
        <w:t>:</w:t>
      </w:r>
    </w:p>
    <w:p w14:paraId="03AFEB65" w14:textId="77777777" w:rsidR="00F41058" w:rsidRDefault="00F41058" w:rsidP="00384089">
      <w:pPr>
        <w:spacing w:line="360" w:lineRule="auto"/>
        <w:jc w:val="both"/>
        <w:rPr>
          <w:lang w:val="en-US"/>
        </w:rPr>
      </w:pPr>
      <w:r>
        <w:rPr>
          <w:lang w:val="en-US"/>
        </w:rPr>
        <w:t>For SI sampling with fixed n, for the first summand in Eq. (</w:t>
      </w:r>
      <w:r w:rsidR="00345A9F">
        <w:rPr>
          <w:lang w:val="en-US"/>
        </w:rPr>
        <w:t>1</w:t>
      </w:r>
      <w:r w:rsidR="00416409">
        <w:rPr>
          <w:lang w:val="en-US"/>
        </w:rPr>
        <w:t>4</w:t>
      </w:r>
      <w:r>
        <w:rPr>
          <w:lang w:val="en-US"/>
        </w:rPr>
        <w:t>),</w:t>
      </w:r>
    </w:p>
    <w:p w14:paraId="0EE6230A" w14:textId="77777777" w:rsidR="00F41058" w:rsidRDefault="00F41058" w:rsidP="00384089">
      <w:pPr>
        <w:spacing w:line="360" w:lineRule="auto"/>
        <w:jc w:val="both"/>
        <w:rPr>
          <w:lang w:val="en-GB"/>
        </w:rPr>
      </w:pPr>
      <w:r>
        <w:rPr>
          <w:lang w:val="en-US"/>
        </w:rPr>
        <w:tab/>
      </w:r>
      <w:r w:rsidR="00E613A0" w:rsidRPr="00E50AFC">
        <w:rPr>
          <w:position w:val="-30"/>
          <w:lang w:val="en-GB"/>
        </w:rPr>
        <w:object w:dxaOrig="7440" w:dyaOrig="680" w14:anchorId="3498B155">
          <v:shape id="_x0000_i1233" type="#_x0000_t75" style="width:370.5pt;height:33pt" o:ole="">
            <v:imagedata r:id="rId52" o:title=""/>
          </v:shape>
          <o:OLEObject Type="Embed" ProgID="Equation.DSMT4" ShapeID="_x0000_i1233" DrawAspect="Content" ObjectID="_1784619991" r:id="rId53"/>
        </w:object>
      </w:r>
    </w:p>
    <w:p w14:paraId="2DDAE397" w14:textId="41D06E6E" w:rsidR="00F41058" w:rsidRDefault="00283E6A" w:rsidP="00384089">
      <w:pPr>
        <w:spacing w:line="360" w:lineRule="auto"/>
        <w:jc w:val="both"/>
        <w:rPr>
          <w:lang w:val="en-US"/>
        </w:rPr>
      </w:pPr>
      <w:r>
        <w:rPr>
          <w:lang w:val="en-US"/>
        </w:rPr>
        <w:t>a</w:t>
      </w:r>
      <w:r w:rsidR="00F41058">
        <w:rPr>
          <w:lang w:val="en-US"/>
        </w:rPr>
        <w:t xml:space="preserve">pplies (cf., for instance, Särndal et al. 1992, p. </w:t>
      </w:r>
      <w:r>
        <w:rPr>
          <w:lang w:val="en-US"/>
        </w:rPr>
        <w:t>45</w:t>
      </w:r>
      <w:r w:rsidR="00F41058">
        <w:rPr>
          <w:lang w:val="en-US"/>
        </w:rPr>
        <w:t xml:space="preserve">). </w:t>
      </w:r>
      <w:r w:rsidR="008D2D29">
        <w:rPr>
          <w:lang w:val="en-US"/>
        </w:rPr>
        <w:t xml:space="preserve">With </w:t>
      </w:r>
      <w:r w:rsidR="00E613A0" w:rsidRPr="008D2D29">
        <w:rPr>
          <w:position w:val="-24"/>
          <w:lang w:val="en-US"/>
        </w:rPr>
        <w:object w:dxaOrig="1460" w:dyaOrig="620" w14:anchorId="567B6DAD">
          <v:shape id="_x0000_i1234" type="#_x0000_t75" style="width:73.5pt;height:31.5pt" o:ole="">
            <v:imagedata r:id="rId54" o:title=""/>
          </v:shape>
          <o:OLEObject Type="Embed" ProgID="Equation.DSMT4" ShapeID="_x0000_i1234" DrawAspect="Content" ObjectID="_1784619992" r:id="rId55"/>
        </w:object>
      </w:r>
      <w:r w:rsidR="008D2D29">
        <w:rPr>
          <w:lang w:val="en-US"/>
        </w:rPr>
        <w:t xml:space="preserve">, and </w:t>
      </w:r>
      <w:r w:rsidR="008D2D29" w:rsidRPr="00585483">
        <w:rPr>
          <w:rFonts w:ascii="Symbol" w:hAnsi="Symbol"/>
          <w:lang w:val="en-GB"/>
        </w:rPr>
        <w:t></w:t>
      </w:r>
      <w:r w:rsidR="008D2D29" w:rsidRPr="00585483">
        <w:rPr>
          <w:vertAlign w:val="subscript"/>
          <w:lang w:val="en-GB"/>
        </w:rPr>
        <w:t>kl</w:t>
      </w:r>
      <w:r w:rsidR="008D2D29">
        <w:rPr>
          <w:lang w:val="en-GB"/>
        </w:rPr>
        <w:t xml:space="preserve"> </w:t>
      </w:r>
      <w:r w:rsidR="008D2D29" w:rsidRPr="00585483">
        <w:rPr>
          <w:lang w:val="en-GB"/>
        </w:rPr>
        <w:t xml:space="preserve">= </w:t>
      </w:r>
      <w:r w:rsidR="001F2900">
        <w:rPr>
          <w:rFonts w:ascii="Symbol" w:hAnsi="Symbol"/>
          <w:lang w:val="en-GB"/>
        </w:rPr>
        <w:t></w:t>
      </w:r>
      <w:r w:rsidR="008D2D29" w:rsidRPr="00585483">
        <w:rPr>
          <w:vertAlign w:val="subscript"/>
          <w:lang w:val="en-GB"/>
        </w:rPr>
        <w:t>kl</w:t>
      </w:r>
      <w:r w:rsidR="008D2D29" w:rsidRPr="00585483">
        <w:rPr>
          <w:lang w:val="en-GB"/>
        </w:rPr>
        <w:t xml:space="preserve"> </w:t>
      </w:r>
      <w:r w:rsidR="008D2D29" w:rsidRPr="00585483">
        <w:rPr>
          <w:rFonts w:ascii="Symbol" w:hAnsi="Symbol"/>
          <w:lang w:val="en-GB"/>
        </w:rPr>
        <w:t></w:t>
      </w:r>
      <w:r w:rsidR="008D2D29" w:rsidRPr="00585483">
        <w:rPr>
          <w:lang w:val="en-GB"/>
        </w:rPr>
        <w:t xml:space="preserve"> </w:t>
      </w:r>
      <w:r w:rsidR="001F2900">
        <w:rPr>
          <w:rFonts w:ascii="Symbol" w:hAnsi="Symbol"/>
          <w:lang w:val="en-GB"/>
        </w:rPr>
        <w:t></w:t>
      </w:r>
      <w:r w:rsidR="008D2D29" w:rsidRPr="00585483">
        <w:rPr>
          <w:vertAlign w:val="subscript"/>
          <w:lang w:val="en-GB"/>
        </w:rPr>
        <w:t>k</w:t>
      </w:r>
      <w:r w:rsidR="008D2D29" w:rsidRPr="00585483">
        <w:rPr>
          <w:lang w:val="en-GB"/>
        </w:rPr>
        <w:t xml:space="preserve"> · </w:t>
      </w:r>
      <w:r w:rsidR="001F2900">
        <w:rPr>
          <w:rFonts w:ascii="Symbol" w:hAnsi="Symbol"/>
          <w:lang w:val="en-GB"/>
        </w:rPr>
        <w:t></w:t>
      </w:r>
      <w:r w:rsidR="008D2D29" w:rsidRPr="00585483">
        <w:rPr>
          <w:vertAlign w:val="subscript"/>
          <w:lang w:val="en-GB"/>
        </w:rPr>
        <w:t>l</w:t>
      </w:r>
      <w:r w:rsidR="008D2D29">
        <w:rPr>
          <w:lang w:val="en-GB"/>
        </w:rPr>
        <w:t xml:space="preserve">, this results in </w:t>
      </w:r>
    </w:p>
    <w:p w14:paraId="4159F118" w14:textId="42B1D101" w:rsidR="00D15180" w:rsidRDefault="008D2D29" w:rsidP="00384089">
      <w:pPr>
        <w:spacing w:line="360" w:lineRule="auto"/>
        <w:jc w:val="both"/>
      </w:pPr>
      <w:r>
        <w:rPr>
          <w:lang w:val="en-US"/>
        </w:rPr>
        <w:tab/>
      </w:r>
      <w:r w:rsidR="00C23A32" w:rsidRPr="00C23A32">
        <w:rPr>
          <w:position w:val="-174"/>
        </w:rPr>
        <w:object w:dxaOrig="5940" w:dyaOrig="3519" w14:anchorId="582B72A4">
          <v:shape id="_x0000_i1235" type="#_x0000_t75" style="width:297.75pt;height:174pt" o:ole="">
            <v:imagedata r:id="rId56" o:title=""/>
          </v:shape>
          <o:OLEObject Type="Embed" ProgID="Equation.DSMT4" ShapeID="_x0000_i1235" DrawAspect="Content" ObjectID="_1784619993" r:id="rId57"/>
        </w:object>
      </w:r>
    </w:p>
    <w:p w14:paraId="32830C5F" w14:textId="77777777" w:rsidR="00164893" w:rsidRDefault="00164893" w:rsidP="00384089">
      <w:pPr>
        <w:spacing w:line="360" w:lineRule="auto"/>
        <w:jc w:val="both"/>
        <w:rPr>
          <w:lang w:val="en-US"/>
        </w:rPr>
      </w:pPr>
      <w:r w:rsidRPr="00164893">
        <w:rPr>
          <w:lang w:val="en-US"/>
        </w:rPr>
        <w:t>For</w:t>
      </w:r>
      <w:r>
        <w:rPr>
          <w:lang w:val="en-US"/>
        </w:rPr>
        <w:t xml:space="preserve"> </w:t>
      </w:r>
      <w:r w:rsidRPr="00164893">
        <w:rPr>
          <w:lang w:val="en-US"/>
        </w:rPr>
        <w:t>the second summand o</w:t>
      </w:r>
      <w:r>
        <w:rPr>
          <w:lang w:val="en-US"/>
        </w:rPr>
        <w:t>f Eq. (</w:t>
      </w:r>
      <w:r w:rsidR="00345A9F">
        <w:rPr>
          <w:lang w:val="en-US"/>
        </w:rPr>
        <w:t>1</w:t>
      </w:r>
      <w:r w:rsidR="00416409">
        <w:rPr>
          <w:lang w:val="en-US"/>
        </w:rPr>
        <w:t>4</w:t>
      </w:r>
      <w:r>
        <w:rPr>
          <w:lang w:val="en-US"/>
        </w:rPr>
        <w:t>), that is</w:t>
      </w:r>
    </w:p>
    <w:p w14:paraId="687E6C81" w14:textId="77777777" w:rsidR="00164893" w:rsidRPr="00FE75AD" w:rsidRDefault="00164893" w:rsidP="00384089">
      <w:pPr>
        <w:spacing w:line="360" w:lineRule="auto"/>
        <w:jc w:val="both"/>
        <w:rPr>
          <w:lang w:val="en-US"/>
        </w:rPr>
      </w:pPr>
      <w:r>
        <w:rPr>
          <w:lang w:val="en-US"/>
        </w:rPr>
        <w:tab/>
      </w:r>
      <w:r w:rsidRPr="008457AA">
        <w:rPr>
          <w:position w:val="-24"/>
        </w:rPr>
        <w:object w:dxaOrig="2740" w:dyaOrig="620" w14:anchorId="15D9F3E5">
          <v:shape id="_x0000_i1236" type="#_x0000_t75" style="width:138.75pt;height:31.5pt" o:ole="">
            <v:imagedata r:id="rId58" o:title=""/>
          </v:shape>
          <o:OLEObject Type="Embed" ProgID="Equation.DSMT4" ShapeID="_x0000_i1236" DrawAspect="Content" ObjectID="_1784619994" r:id="rId59"/>
        </w:object>
      </w:r>
      <w:r w:rsidRPr="00FE75AD">
        <w:rPr>
          <w:lang w:val="en-US"/>
        </w:rPr>
        <w:t>,</w:t>
      </w:r>
    </w:p>
    <w:p w14:paraId="55158274" w14:textId="77777777" w:rsidR="00164893" w:rsidRPr="00FE75AD" w:rsidRDefault="00164893" w:rsidP="00384089">
      <w:pPr>
        <w:spacing w:line="360" w:lineRule="auto"/>
        <w:jc w:val="both"/>
        <w:rPr>
          <w:lang w:val="en-US"/>
        </w:rPr>
      </w:pPr>
      <w:r w:rsidRPr="00FE75AD">
        <w:rPr>
          <w:lang w:val="en-US"/>
        </w:rPr>
        <w:t>with d</w:t>
      </w:r>
      <w:r w:rsidRPr="00FE75AD">
        <w:rPr>
          <w:vertAlign w:val="subscript"/>
          <w:lang w:val="en-US"/>
        </w:rPr>
        <w:t>k</w:t>
      </w:r>
      <w:r w:rsidRPr="00FE75AD">
        <w:rPr>
          <w:lang w:val="en-US"/>
        </w:rPr>
        <w:t xml:space="preserve"> = N/n,</w:t>
      </w:r>
    </w:p>
    <w:p w14:paraId="353A8411" w14:textId="77777777" w:rsidR="00164893" w:rsidRDefault="00164893" w:rsidP="00384089">
      <w:pPr>
        <w:spacing w:line="360" w:lineRule="auto"/>
        <w:jc w:val="both"/>
      </w:pPr>
      <w:r w:rsidRPr="00FE75AD">
        <w:rPr>
          <w:lang w:val="en-US"/>
        </w:rPr>
        <w:tab/>
      </w:r>
      <w:r w:rsidRPr="00164893">
        <w:rPr>
          <w:position w:val="-32"/>
        </w:rPr>
        <w:object w:dxaOrig="4640" w:dyaOrig="760" w14:anchorId="656E4466">
          <v:shape id="_x0000_i1237" type="#_x0000_t75" style="width:231pt;height:37.5pt" o:ole="">
            <v:imagedata r:id="rId60" o:title=""/>
          </v:shape>
          <o:OLEObject Type="Embed" ProgID="Equation.DSMT4" ShapeID="_x0000_i1237" DrawAspect="Content" ObjectID="_1784619995" r:id="rId61"/>
        </w:object>
      </w:r>
    </w:p>
    <w:p w14:paraId="20E9578B" w14:textId="77777777" w:rsidR="00164893" w:rsidRPr="00164893" w:rsidRDefault="00D85A4D" w:rsidP="00384089">
      <w:pPr>
        <w:spacing w:line="360" w:lineRule="auto"/>
        <w:jc w:val="both"/>
        <w:rPr>
          <w:lang w:val="en-US"/>
        </w:rPr>
      </w:pPr>
      <w:r>
        <w:rPr>
          <w:lang w:val="en-US"/>
        </w:rPr>
        <w:t>a</w:t>
      </w:r>
      <w:r w:rsidR="00164893" w:rsidRPr="00164893">
        <w:rPr>
          <w:lang w:val="en-US"/>
        </w:rPr>
        <w:t>pplies, which completes the p</w:t>
      </w:r>
      <w:r w:rsidR="00164893">
        <w:rPr>
          <w:lang w:val="en-US"/>
        </w:rPr>
        <w:t>roof of Eq. (</w:t>
      </w:r>
      <w:r w:rsidR="00345A9F">
        <w:rPr>
          <w:lang w:val="en-US"/>
        </w:rPr>
        <w:t>1</w:t>
      </w:r>
      <w:r w:rsidR="00416409">
        <w:rPr>
          <w:lang w:val="en-US"/>
        </w:rPr>
        <w:t>7</w:t>
      </w:r>
      <w:r w:rsidR="00164893">
        <w:rPr>
          <w:lang w:val="en-US"/>
        </w:rPr>
        <w:t>)</w:t>
      </w:r>
      <w:r w:rsidR="00345A9F">
        <w:rPr>
          <w:lang w:val="en-US"/>
        </w:rPr>
        <w:t>.</w:t>
      </w:r>
    </w:p>
    <w:p w14:paraId="7A69879F" w14:textId="3AABFC6A" w:rsidR="00D90F1B" w:rsidRDefault="00D90F1B">
      <w:pPr>
        <w:rPr>
          <w:b/>
          <w:lang w:val="en-US"/>
        </w:rPr>
      </w:pPr>
    </w:p>
    <w:p w14:paraId="3D84C6FD" w14:textId="77777777" w:rsidR="004A164E" w:rsidRDefault="004A164E" w:rsidP="004A164E">
      <w:pPr>
        <w:spacing w:line="360" w:lineRule="auto"/>
        <w:jc w:val="both"/>
        <w:rPr>
          <w:b/>
          <w:lang w:val="en-US"/>
        </w:rPr>
      </w:pPr>
      <w:r w:rsidRPr="000D5886">
        <w:rPr>
          <w:b/>
          <w:lang w:val="en-US"/>
        </w:rPr>
        <w:t>Appendix</w:t>
      </w:r>
      <w:r>
        <w:rPr>
          <w:b/>
          <w:lang w:val="en-US"/>
        </w:rPr>
        <w:t xml:space="preserve"> 3</w:t>
      </w:r>
    </w:p>
    <w:p w14:paraId="29D2A4DD" w14:textId="77777777" w:rsidR="004A164E" w:rsidRDefault="004A164E" w:rsidP="004A164E">
      <w:pPr>
        <w:spacing w:line="360" w:lineRule="auto"/>
        <w:jc w:val="both"/>
        <w:rPr>
          <w:lang w:val="en-GB"/>
        </w:rPr>
      </w:pPr>
    </w:p>
    <w:p w14:paraId="110B7AAB" w14:textId="20C3D91C" w:rsidR="006D6201" w:rsidRPr="006D6201" w:rsidRDefault="006D6201" w:rsidP="004A164E">
      <w:pPr>
        <w:spacing w:line="360" w:lineRule="auto"/>
        <w:jc w:val="both"/>
        <w:rPr>
          <w:lang w:val="en-US"/>
        </w:rPr>
      </w:pPr>
      <w:r>
        <w:rPr>
          <w:lang w:val="en-GB"/>
        </w:rPr>
        <w:t xml:space="preserve">To show the direct relation between the variance </w:t>
      </w:r>
      <w:r w:rsidR="001F2900" w:rsidRPr="00703AED">
        <w:rPr>
          <w:position w:val="-12"/>
        </w:rPr>
        <w:object w:dxaOrig="740" w:dyaOrig="360" w14:anchorId="4DFC601D">
          <v:shape id="_x0000_i1238" type="#_x0000_t75" style="width:37.5pt;height:18.75pt" o:ole="">
            <v:imagedata r:id="rId8" o:title=""/>
          </v:shape>
          <o:OLEObject Type="Embed" ProgID="Equation.DSMT4" ShapeID="_x0000_i1238" DrawAspect="Content" ObjectID="_1784619996" r:id="rId62"/>
        </w:object>
      </w:r>
      <w:r w:rsidR="001F2900" w:rsidRPr="001F2900">
        <w:rPr>
          <w:lang w:val="en-US"/>
        </w:rPr>
        <w:t xml:space="preserve"> </w:t>
      </w:r>
      <w:r>
        <w:rPr>
          <w:lang w:val="en-US"/>
        </w:rPr>
        <w:t xml:space="preserve">from Eq. </w:t>
      </w:r>
      <w:r>
        <w:rPr>
          <w:lang w:val="en-GB"/>
        </w:rPr>
        <w:t>(1</w:t>
      </w:r>
      <w:r w:rsidR="001F2900">
        <w:rPr>
          <w:lang w:val="en-GB"/>
        </w:rPr>
        <w:t>3</w:t>
      </w:r>
      <w:r>
        <w:rPr>
          <w:lang w:val="en-GB"/>
        </w:rPr>
        <w:t xml:space="preserve">) and the measures of privacy protection from Section 4.2, from Eqs. (18) and (19), the </w:t>
      </w:r>
      <w:r>
        <w:rPr>
          <w:lang w:val="en-US"/>
        </w:rPr>
        <w:t xml:space="preserve">parameters </w:t>
      </w:r>
      <w:r>
        <w:rPr>
          <w:rFonts w:ascii="Symbol" w:hAnsi="Symbol"/>
          <w:lang w:val="en-GB"/>
        </w:rPr>
        <w:t></w:t>
      </w:r>
      <w:r w:rsidRPr="00177C13">
        <w:rPr>
          <w:vertAlign w:val="subscript"/>
          <w:lang w:val="en-US"/>
        </w:rPr>
        <w:sym w:font="Euclid Math One" w:char="F04E"/>
      </w:r>
      <w:r>
        <w:rPr>
          <w:lang w:val="en-GB"/>
        </w:rPr>
        <w:t xml:space="preserve"> and </w:t>
      </w:r>
      <w:r>
        <w:rPr>
          <w:rFonts w:ascii="Symbol" w:hAnsi="Symbol"/>
          <w:lang w:val="en-GB"/>
        </w:rPr>
        <w:t></w:t>
      </w:r>
      <w:r w:rsidRPr="00177C13">
        <w:rPr>
          <w:vertAlign w:val="subscript"/>
          <w:lang w:val="en-US"/>
        </w:rPr>
        <w:sym w:font="Euclid Math One" w:char="F04E"/>
      </w:r>
      <w:r w:rsidRPr="00177C13">
        <w:rPr>
          <w:szCs w:val="24"/>
          <w:lang w:val="en-US"/>
        </w:rPr>
        <w:t xml:space="preserve"> </w:t>
      </w:r>
      <w:r w:rsidR="00496367">
        <w:rPr>
          <w:szCs w:val="24"/>
          <w:lang w:val="en-US"/>
        </w:rPr>
        <w:t>can be</w:t>
      </w:r>
      <w:r>
        <w:rPr>
          <w:szCs w:val="24"/>
          <w:lang w:val="en-US"/>
        </w:rPr>
        <w:t xml:space="preserve"> expressed as functions of </w:t>
      </w:r>
      <w:r w:rsidRPr="003350C8">
        <w:rPr>
          <w:position w:val="-20"/>
        </w:rPr>
        <w:object w:dxaOrig="740" w:dyaOrig="440" w14:anchorId="5242DD56">
          <v:shape id="_x0000_i1239" type="#_x0000_t75" style="width:36.75pt;height:21.75pt" o:ole="">
            <v:imagedata r:id="rId63" o:title=""/>
          </v:shape>
          <o:OLEObject Type="Embed" ProgID="Equation.DSMT4" ShapeID="_x0000_i1239" DrawAspect="Content" ObjectID="_1784619997" r:id="rId64"/>
        </w:object>
      </w:r>
      <w:r w:rsidRPr="00BA2451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Pr="003350C8">
        <w:rPr>
          <w:position w:val="-20"/>
        </w:rPr>
        <w:object w:dxaOrig="760" w:dyaOrig="440" w14:anchorId="6A3215BD">
          <v:shape id="_x0000_i1240" type="#_x0000_t75" style="width:38.25pt;height:21.75pt" o:ole="">
            <v:imagedata r:id="rId65" o:title=""/>
          </v:shape>
          <o:OLEObject Type="Embed" ProgID="Equation.DSMT4" ShapeID="_x0000_i1240" DrawAspect="Content" ObjectID="_1784619998" r:id="rId66"/>
        </w:object>
      </w:r>
      <w:r w:rsidR="00496367">
        <w:rPr>
          <w:lang w:val="en-US"/>
        </w:rPr>
        <w:t>.</w:t>
      </w:r>
      <w:r>
        <w:rPr>
          <w:lang w:val="en-US"/>
        </w:rPr>
        <w:t xml:space="preserve"> For </w:t>
      </w:r>
      <w:r>
        <w:rPr>
          <w:rFonts w:ascii="Symbol" w:hAnsi="Symbol"/>
          <w:lang w:val="en-GB"/>
        </w:rPr>
        <w:t></w:t>
      </w:r>
      <w:r w:rsidRPr="00177C13">
        <w:rPr>
          <w:vertAlign w:val="subscript"/>
        </w:rPr>
        <w:sym w:font="Euclid Math One" w:char="F04E"/>
      </w:r>
      <w:r>
        <w:rPr>
          <w:lang w:val="en-GB"/>
        </w:rPr>
        <w:t xml:space="preserve"> </w:t>
      </w:r>
      <w:r w:rsidRPr="006D6201">
        <w:rPr>
          <w:rFonts w:eastAsia="MS Mincho"/>
          <w:szCs w:val="24"/>
          <w:lang w:val="en-US"/>
        </w:rPr>
        <w:t>&gt; 0,</w:t>
      </w:r>
      <w:r>
        <w:rPr>
          <w:rFonts w:eastAsia="MS Mincho"/>
          <w:szCs w:val="24"/>
          <w:lang w:val="en-US"/>
        </w:rPr>
        <w:t xml:space="preserve"> </w:t>
      </w:r>
    </w:p>
    <w:p w14:paraId="006DB76F" w14:textId="77777777" w:rsidR="004A164E" w:rsidRDefault="004A164E" w:rsidP="006D6201">
      <w:pPr>
        <w:spacing w:line="360" w:lineRule="auto"/>
        <w:ind w:firstLine="708"/>
        <w:jc w:val="both"/>
        <w:rPr>
          <w:lang w:val="en-GB"/>
        </w:rPr>
      </w:pPr>
      <w:r w:rsidRPr="00E25AF0">
        <w:rPr>
          <w:position w:val="-38"/>
          <w:lang w:val="en-GB"/>
        </w:rPr>
        <w:object w:dxaOrig="3120" w:dyaOrig="840" w14:anchorId="1E78EA46">
          <v:shape id="_x0000_i1241" type="#_x0000_t75" style="width:155.25pt;height:40.5pt" o:ole="">
            <v:imagedata r:id="rId67" o:title=""/>
          </v:shape>
          <o:OLEObject Type="Embed" ProgID="Equation.DSMT4" ShapeID="_x0000_i1241" DrawAspect="Content" ObjectID="_1784619999" r:id="rId68"/>
        </w:object>
      </w:r>
    </w:p>
    <w:p w14:paraId="0C22D17A" w14:textId="77777777" w:rsidR="004A164E" w:rsidRDefault="006D6201" w:rsidP="004A164E">
      <w:pPr>
        <w:spacing w:line="360" w:lineRule="auto"/>
        <w:jc w:val="both"/>
        <w:rPr>
          <w:lang w:val="en-GB"/>
        </w:rPr>
      </w:pPr>
      <w:r>
        <w:rPr>
          <w:lang w:val="en-GB"/>
        </w:rPr>
        <w:t>and</w:t>
      </w:r>
    </w:p>
    <w:p w14:paraId="2ECAF8FC" w14:textId="77777777" w:rsidR="004A164E" w:rsidRPr="00496367" w:rsidRDefault="004A164E" w:rsidP="006D6201">
      <w:pPr>
        <w:spacing w:line="360" w:lineRule="auto"/>
        <w:ind w:firstLine="708"/>
        <w:jc w:val="both"/>
        <w:rPr>
          <w:lang w:val="en-US"/>
        </w:rPr>
      </w:pPr>
      <w:r w:rsidRPr="00E25AF0">
        <w:rPr>
          <w:position w:val="-38"/>
        </w:rPr>
        <w:object w:dxaOrig="2620" w:dyaOrig="840" w14:anchorId="1FC04783">
          <v:shape id="_x0000_i1242" type="#_x0000_t75" style="width:132.75pt;height:40.5pt" o:ole="">
            <v:imagedata r:id="rId69" o:title=""/>
          </v:shape>
          <o:OLEObject Type="Embed" ProgID="Equation.DSMT4" ShapeID="_x0000_i1242" DrawAspect="Content" ObjectID="_1784620000" r:id="rId70"/>
        </w:object>
      </w:r>
    </w:p>
    <w:p w14:paraId="3BBE9B59" w14:textId="77777777" w:rsidR="006D6201" w:rsidRPr="006D6201" w:rsidRDefault="00496367" w:rsidP="006D6201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applies. </w:t>
      </w:r>
      <w:r w:rsidR="006D6201">
        <w:rPr>
          <w:lang w:val="en-US"/>
        </w:rPr>
        <w:t xml:space="preserve">For </w:t>
      </w:r>
      <w:r w:rsidR="006D6201">
        <w:rPr>
          <w:rFonts w:ascii="Symbol" w:hAnsi="Symbol"/>
          <w:lang w:val="en-GB"/>
        </w:rPr>
        <w:t></w:t>
      </w:r>
      <w:r w:rsidR="006D6201" w:rsidRPr="00177C13">
        <w:rPr>
          <w:vertAlign w:val="subscript"/>
        </w:rPr>
        <w:sym w:font="Euclid Math One" w:char="F04E"/>
      </w:r>
      <w:r w:rsidR="006D6201">
        <w:rPr>
          <w:lang w:val="en-GB"/>
        </w:rPr>
        <w:t xml:space="preserve"> </w:t>
      </w:r>
      <w:r w:rsidR="006D6201">
        <w:rPr>
          <w:rFonts w:eastAsia="MS Mincho"/>
          <w:szCs w:val="24"/>
          <w:lang w:val="en-US"/>
        </w:rPr>
        <w:t>&lt;</w:t>
      </w:r>
      <w:r w:rsidR="006D6201" w:rsidRPr="006D6201">
        <w:rPr>
          <w:rFonts w:eastAsia="MS Mincho"/>
          <w:szCs w:val="24"/>
          <w:lang w:val="en-US"/>
        </w:rPr>
        <w:t xml:space="preserve"> 0,</w:t>
      </w:r>
      <w:r w:rsidR="006D6201">
        <w:rPr>
          <w:rFonts w:eastAsia="MS Mincho"/>
          <w:szCs w:val="24"/>
          <w:lang w:val="en-US"/>
        </w:rPr>
        <w:t xml:space="preserve"> </w:t>
      </w:r>
      <w:r>
        <w:rPr>
          <w:rFonts w:eastAsia="MS Mincho"/>
          <w:szCs w:val="24"/>
          <w:lang w:val="en-US"/>
        </w:rPr>
        <w:t xml:space="preserve">this </w:t>
      </w:r>
      <w:r w:rsidR="00D90F1B">
        <w:rPr>
          <w:rFonts w:eastAsia="MS Mincho"/>
          <w:szCs w:val="24"/>
          <w:lang w:val="en-US"/>
        </w:rPr>
        <w:t>result</w:t>
      </w:r>
      <w:r>
        <w:rPr>
          <w:rFonts w:eastAsia="MS Mincho"/>
          <w:szCs w:val="24"/>
          <w:lang w:val="en-US"/>
        </w:rPr>
        <w:t>s</w:t>
      </w:r>
      <w:r w:rsidR="00D90F1B">
        <w:rPr>
          <w:rFonts w:eastAsia="MS Mincho"/>
          <w:szCs w:val="24"/>
          <w:lang w:val="en-US"/>
        </w:rPr>
        <w:t xml:space="preserve"> in</w:t>
      </w:r>
      <w:r w:rsidR="006D6201">
        <w:rPr>
          <w:rFonts w:eastAsia="MS Mincho"/>
          <w:szCs w:val="24"/>
          <w:lang w:val="en-US"/>
        </w:rPr>
        <w:t xml:space="preserve"> </w:t>
      </w:r>
    </w:p>
    <w:p w14:paraId="1A5A8594" w14:textId="77777777" w:rsidR="006D6201" w:rsidRDefault="00445530" w:rsidP="006D6201">
      <w:pPr>
        <w:spacing w:line="360" w:lineRule="auto"/>
        <w:ind w:firstLine="708"/>
        <w:jc w:val="both"/>
        <w:rPr>
          <w:lang w:val="en-GB"/>
        </w:rPr>
      </w:pPr>
      <w:r w:rsidRPr="00E25AF0">
        <w:rPr>
          <w:position w:val="-38"/>
          <w:lang w:val="en-GB"/>
        </w:rPr>
        <w:object w:dxaOrig="3280" w:dyaOrig="840" w14:anchorId="2E843C64">
          <v:shape id="_x0000_i1243" type="#_x0000_t75" style="width:162.75pt;height:40.5pt" o:ole="">
            <v:imagedata r:id="rId71" o:title=""/>
          </v:shape>
          <o:OLEObject Type="Embed" ProgID="Equation.DSMT4" ShapeID="_x0000_i1243" DrawAspect="Content" ObjectID="_1784620001" r:id="rId72"/>
        </w:object>
      </w:r>
    </w:p>
    <w:p w14:paraId="1DC351A4" w14:textId="77777777" w:rsidR="006D6201" w:rsidRDefault="006D6201" w:rsidP="006D6201">
      <w:pPr>
        <w:spacing w:line="360" w:lineRule="auto"/>
        <w:jc w:val="both"/>
        <w:rPr>
          <w:lang w:val="en-GB"/>
        </w:rPr>
      </w:pPr>
      <w:r>
        <w:rPr>
          <w:lang w:val="en-GB"/>
        </w:rPr>
        <w:t>and</w:t>
      </w:r>
    </w:p>
    <w:p w14:paraId="691FB001" w14:textId="77777777" w:rsidR="006D6201" w:rsidRPr="004A164E" w:rsidRDefault="00736FA3" w:rsidP="006D6201">
      <w:pPr>
        <w:spacing w:line="360" w:lineRule="auto"/>
        <w:ind w:firstLine="708"/>
        <w:jc w:val="both"/>
        <w:rPr>
          <w:b/>
          <w:lang w:val="en-US"/>
        </w:rPr>
      </w:pPr>
      <w:r w:rsidRPr="00E25AF0">
        <w:rPr>
          <w:position w:val="-38"/>
        </w:rPr>
        <w:object w:dxaOrig="2460" w:dyaOrig="840" w14:anchorId="220D8CF7">
          <v:shape id="_x0000_i1244" type="#_x0000_t75" style="width:124.5pt;height:40.5pt" o:ole="">
            <v:imagedata r:id="rId73" o:title=""/>
          </v:shape>
          <o:OLEObject Type="Embed" ProgID="Equation.DSMT4" ShapeID="_x0000_i1244" DrawAspect="Content" ObjectID="_1784620002" r:id="rId74"/>
        </w:object>
      </w:r>
      <w:r w:rsidR="006D6201" w:rsidRPr="00445530">
        <w:rPr>
          <w:lang w:val="en-US"/>
        </w:rPr>
        <w:t>.</w:t>
      </w:r>
    </w:p>
    <w:p w14:paraId="7FB015BD" w14:textId="3A6F8BB0" w:rsidR="00D90F1B" w:rsidRPr="004A164E" w:rsidRDefault="00D90F1B" w:rsidP="006D6201">
      <w:pPr>
        <w:spacing w:line="360" w:lineRule="auto"/>
        <w:jc w:val="both"/>
        <w:rPr>
          <w:b/>
          <w:lang w:val="en-US"/>
        </w:rPr>
      </w:pPr>
      <w:r>
        <w:rPr>
          <w:lang w:val="en-US"/>
        </w:rPr>
        <w:t xml:space="preserve">Inserting these expressions into the parameters </w:t>
      </w:r>
      <w:r>
        <w:rPr>
          <w:rFonts w:ascii="Symbol" w:hAnsi="Symbol"/>
          <w:lang w:val="en-GB"/>
        </w:rPr>
        <w:t></w:t>
      </w:r>
      <w:r w:rsidRPr="00177C13">
        <w:rPr>
          <w:vertAlign w:val="subscript"/>
          <w:lang w:val="en-US"/>
        </w:rPr>
        <w:sym w:font="Euclid Math One" w:char="F04E"/>
      </w:r>
      <w:r>
        <w:rPr>
          <w:lang w:val="en-GB"/>
        </w:rPr>
        <w:t xml:space="preserve"> and </w:t>
      </w:r>
      <w:r w:rsidRPr="009A3DE9">
        <w:rPr>
          <w:rFonts w:ascii="Symbol" w:hAnsi="Symbol"/>
          <w:lang w:val="en-GB"/>
        </w:rPr>
        <w:t></w:t>
      </w:r>
      <w:r w:rsidRPr="00177C13">
        <w:rPr>
          <w:vertAlign w:val="subscript"/>
          <w:lang w:val="en-US"/>
        </w:rPr>
        <w:sym w:font="Euclid Math One" w:char="F04E"/>
      </w:r>
      <w:r w:rsidRPr="00177C13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of </w:t>
      </w:r>
      <w:r>
        <w:rPr>
          <w:lang w:val="en-US"/>
        </w:rPr>
        <w:t xml:space="preserve">the second component of </w:t>
      </w:r>
      <w:r w:rsidR="00496367">
        <w:rPr>
          <w:lang w:val="en-US"/>
        </w:rPr>
        <w:t xml:space="preserve">the </w:t>
      </w:r>
      <w:r>
        <w:rPr>
          <w:lang w:val="en-US"/>
        </w:rPr>
        <w:t xml:space="preserve">variance expression (13) shows that the additional variance </w:t>
      </w:r>
      <w:r>
        <w:rPr>
          <w:lang w:val="en-GB"/>
        </w:rPr>
        <w:t xml:space="preserve">depends solely on the privacy protection offered by the </w:t>
      </w:r>
      <w:r w:rsidR="00496367">
        <w:rPr>
          <w:lang w:val="en-GB"/>
        </w:rPr>
        <w:t xml:space="preserve">respective </w:t>
      </w:r>
      <w:r>
        <w:rPr>
          <w:szCs w:val="24"/>
          <w:lang w:val="en-GB" w:eastAsia="es-ES"/>
        </w:rPr>
        <w:sym w:font="Euclid Math One" w:char="F04E"/>
      </w:r>
      <w:r>
        <w:rPr>
          <w:szCs w:val="24"/>
          <w:lang w:val="en-GB" w:eastAsia="es-ES"/>
        </w:rPr>
        <w:t xml:space="preserve"> </w:t>
      </w:r>
      <w:r>
        <w:rPr>
          <w:lang w:val="en-US"/>
        </w:rPr>
        <w:t>model.</w:t>
      </w:r>
      <w:r w:rsidR="001F2900">
        <w:rPr>
          <w:lang w:val="en-US"/>
        </w:rPr>
        <w:t xml:space="preserve"> Questioning designs with combinations of the design parameters </w:t>
      </w:r>
      <w:r w:rsidR="00022EA5">
        <w:rPr>
          <w:lang w:val="en-US"/>
        </w:rPr>
        <w:t>that</w:t>
      </w:r>
      <w:r w:rsidR="001F2900">
        <w:rPr>
          <w:lang w:val="en-US"/>
        </w:rPr>
        <w:t xml:space="preserve"> lead to the same privacy protection levels have equal variances.</w:t>
      </w:r>
    </w:p>
    <w:sectPr w:rsidR="00D90F1B" w:rsidRPr="004A16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DFD47" w14:textId="77777777" w:rsidR="009762EC" w:rsidRDefault="009762EC" w:rsidP="00171409">
      <w:pPr>
        <w:spacing w:line="240" w:lineRule="auto"/>
      </w:pPr>
      <w:r>
        <w:separator/>
      </w:r>
    </w:p>
  </w:endnote>
  <w:endnote w:type="continuationSeparator" w:id="0">
    <w:p w14:paraId="7E79D4C2" w14:textId="77777777" w:rsidR="009762EC" w:rsidRDefault="009762EC" w:rsidP="001714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IX">
    <w:altName w:val="Cambria"/>
    <w:panose1 w:val="00000000000000000000"/>
    <w:charset w:val="00"/>
    <w:family w:val="modern"/>
    <w:notTrueType/>
    <w:pitch w:val="variable"/>
    <w:sig w:usb0="A0002AFF" w:usb1="4200FDFF" w:usb2="02000020" w:usb3="00000000" w:csb0="000001FF" w:csb1="00000000"/>
  </w:font>
  <w:font w:name="Euclid Math One">
    <w:panose1 w:val="05050601010101010101"/>
    <w:charset w:val="02"/>
    <w:family w:val="roman"/>
    <w:pitch w:val="variable"/>
    <w:sig w:usb0="8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36801" w14:textId="77777777" w:rsidR="009762EC" w:rsidRDefault="009762EC" w:rsidP="00171409">
      <w:pPr>
        <w:spacing w:line="240" w:lineRule="auto"/>
      </w:pPr>
      <w:r>
        <w:separator/>
      </w:r>
    </w:p>
  </w:footnote>
  <w:footnote w:type="continuationSeparator" w:id="0">
    <w:p w14:paraId="18549DA8" w14:textId="77777777" w:rsidR="009762EC" w:rsidRDefault="009762EC" w:rsidP="001714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D6C80"/>
    <w:multiLevelType w:val="hybridMultilevel"/>
    <w:tmpl w:val="7D6E73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172CA"/>
    <w:multiLevelType w:val="hybridMultilevel"/>
    <w:tmpl w:val="8E2C90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C4697"/>
    <w:multiLevelType w:val="hybridMultilevel"/>
    <w:tmpl w:val="7924B5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C530D"/>
    <w:multiLevelType w:val="hybridMultilevel"/>
    <w:tmpl w:val="F3F6E4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93E7C"/>
    <w:multiLevelType w:val="hybridMultilevel"/>
    <w:tmpl w:val="EFC878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C36DD"/>
    <w:multiLevelType w:val="hybridMultilevel"/>
    <w:tmpl w:val="E3AA74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A1299"/>
    <w:multiLevelType w:val="hybridMultilevel"/>
    <w:tmpl w:val="486CE7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75"/>
    <w:rsid w:val="00000292"/>
    <w:rsid w:val="00004221"/>
    <w:rsid w:val="00011765"/>
    <w:rsid w:val="00011D04"/>
    <w:rsid w:val="00013EE4"/>
    <w:rsid w:val="00014BD6"/>
    <w:rsid w:val="00017590"/>
    <w:rsid w:val="00022688"/>
    <w:rsid w:val="00022EA5"/>
    <w:rsid w:val="00023527"/>
    <w:rsid w:val="00023AAF"/>
    <w:rsid w:val="000244C0"/>
    <w:rsid w:val="00030183"/>
    <w:rsid w:val="00031D4B"/>
    <w:rsid w:val="00031F97"/>
    <w:rsid w:val="00032C94"/>
    <w:rsid w:val="00033CA1"/>
    <w:rsid w:val="00034C67"/>
    <w:rsid w:val="00041207"/>
    <w:rsid w:val="00042065"/>
    <w:rsid w:val="0004521B"/>
    <w:rsid w:val="0004529C"/>
    <w:rsid w:val="00046308"/>
    <w:rsid w:val="00046D2F"/>
    <w:rsid w:val="00057614"/>
    <w:rsid w:val="00061B66"/>
    <w:rsid w:val="00063E0E"/>
    <w:rsid w:val="000640B7"/>
    <w:rsid w:val="000657F2"/>
    <w:rsid w:val="00065CF4"/>
    <w:rsid w:val="00066192"/>
    <w:rsid w:val="00071161"/>
    <w:rsid w:val="00073A65"/>
    <w:rsid w:val="000756DB"/>
    <w:rsid w:val="00076773"/>
    <w:rsid w:val="00083405"/>
    <w:rsid w:val="000844A8"/>
    <w:rsid w:val="00090D14"/>
    <w:rsid w:val="00094CED"/>
    <w:rsid w:val="00095477"/>
    <w:rsid w:val="00097259"/>
    <w:rsid w:val="000A0776"/>
    <w:rsid w:val="000A0F24"/>
    <w:rsid w:val="000A2942"/>
    <w:rsid w:val="000A4243"/>
    <w:rsid w:val="000A59A3"/>
    <w:rsid w:val="000A6141"/>
    <w:rsid w:val="000A6C38"/>
    <w:rsid w:val="000A7B3D"/>
    <w:rsid w:val="000A7B88"/>
    <w:rsid w:val="000B1CA1"/>
    <w:rsid w:val="000C0B43"/>
    <w:rsid w:val="000C162A"/>
    <w:rsid w:val="000C1EE3"/>
    <w:rsid w:val="000C1F62"/>
    <w:rsid w:val="000C6BA2"/>
    <w:rsid w:val="000C7FC4"/>
    <w:rsid w:val="000D2290"/>
    <w:rsid w:val="000D4650"/>
    <w:rsid w:val="000D5886"/>
    <w:rsid w:val="000D6449"/>
    <w:rsid w:val="000D72AB"/>
    <w:rsid w:val="000D7D7C"/>
    <w:rsid w:val="000E1124"/>
    <w:rsid w:val="000E28DC"/>
    <w:rsid w:val="000E29EC"/>
    <w:rsid w:val="000E6F95"/>
    <w:rsid w:val="000E7157"/>
    <w:rsid w:val="000E7738"/>
    <w:rsid w:val="000F34EB"/>
    <w:rsid w:val="000F62AD"/>
    <w:rsid w:val="00100A52"/>
    <w:rsid w:val="00102A24"/>
    <w:rsid w:val="0010575C"/>
    <w:rsid w:val="001074A3"/>
    <w:rsid w:val="001120EF"/>
    <w:rsid w:val="0011266C"/>
    <w:rsid w:val="00113602"/>
    <w:rsid w:val="0011694D"/>
    <w:rsid w:val="00117A28"/>
    <w:rsid w:val="00121B89"/>
    <w:rsid w:val="001232B0"/>
    <w:rsid w:val="00124517"/>
    <w:rsid w:val="00125211"/>
    <w:rsid w:val="0013082E"/>
    <w:rsid w:val="00131A34"/>
    <w:rsid w:val="001325B9"/>
    <w:rsid w:val="00142A62"/>
    <w:rsid w:val="00147DE9"/>
    <w:rsid w:val="00153FCF"/>
    <w:rsid w:val="00155060"/>
    <w:rsid w:val="00155F97"/>
    <w:rsid w:val="00162F62"/>
    <w:rsid w:val="00164893"/>
    <w:rsid w:val="001702E1"/>
    <w:rsid w:val="00170EA7"/>
    <w:rsid w:val="00171409"/>
    <w:rsid w:val="001731EB"/>
    <w:rsid w:val="00173DEB"/>
    <w:rsid w:val="001743F7"/>
    <w:rsid w:val="00177C13"/>
    <w:rsid w:val="00177F07"/>
    <w:rsid w:val="00180519"/>
    <w:rsid w:val="00182A6D"/>
    <w:rsid w:val="00183E34"/>
    <w:rsid w:val="001840C7"/>
    <w:rsid w:val="00186E0E"/>
    <w:rsid w:val="00187463"/>
    <w:rsid w:val="00187E6C"/>
    <w:rsid w:val="00192962"/>
    <w:rsid w:val="001A1464"/>
    <w:rsid w:val="001A3CA6"/>
    <w:rsid w:val="001A725B"/>
    <w:rsid w:val="001B0DD6"/>
    <w:rsid w:val="001B5058"/>
    <w:rsid w:val="001B6150"/>
    <w:rsid w:val="001B74BB"/>
    <w:rsid w:val="001C06C8"/>
    <w:rsid w:val="001C1BFD"/>
    <w:rsid w:val="001D0F43"/>
    <w:rsid w:val="001D26EB"/>
    <w:rsid w:val="001D4ED3"/>
    <w:rsid w:val="001D5BF0"/>
    <w:rsid w:val="001D6038"/>
    <w:rsid w:val="001D6CAB"/>
    <w:rsid w:val="001E04A0"/>
    <w:rsid w:val="001E198F"/>
    <w:rsid w:val="001E1C28"/>
    <w:rsid w:val="001E1F42"/>
    <w:rsid w:val="001E38D3"/>
    <w:rsid w:val="001E61A2"/>
    <w:rsid w:val="001E625C"/>
    <w:rsid w:val="001F2900"/>
    <w:rsid w:val="001F7A2E"/>
    <w:rsid w:val="002044A6"/>
    <w:rsid w:val="00205891"/>
    <w:rsid w:val="00210D23"/>
    <w:rsid w:val="00211763"/>
    <w:rsid w:val="00214F8E"/>
    <w:rsid w:val="00215151"/>
    <w:rsid w:val="00217007"/>
    <w:rsid w:val="00220593"/>
    <w:rsid w:val="00220A16"/>
    <w:rsid w:val="00221921"/>
    <w:rsid w:val="00223BD5"/>
    <w:rsid w:val="00224C72"/>
    <w:rsid w:val="002253BC"/>
    <w:rsid w:val="0022691C"/>
    <w:rsid w:val="002337FF"/>
    <w:rsid w:val="00240C33"/>
    <w:rsid w:val="00240EAC"/>
    <w:rsid w:val="00241980"/>
    <w:rsid w:val="00244613"/>
    <w:rsid w:val="0024778E"/>
    <w:rsid w:val="00255D15"/>
    <w:rsid w:val="00260F17"/>
    <w:rsid w:val="00262E4F"/>
    <w:rsid w:val="002642DD"/>
    <w:rsid w:val="0026717A"/>
    <w:rsid w:val="0027202A"/>
    <w:rsid w:val="002727C5"/>
    <w:rsid w:val="00274FBC"/>
    <w:rsid w:val="00282A77"/>
    <w:rsid w:val="00282FC8"/>
    <w:rsid w:val="00283D7C"/>
    <w:rsid w:val="00283E6A"/>
    <w:rsid w:val="00290FAA"/>
    <w:rsid w:val="0029317B"/>
    <w:rsid w:val="00297450"/>
    <w:rsid w:val="00297E63"/>
    <w:rsid w:val="002A1A3B"/>
    <w:rsid w:val="002A6261"/>
    <w:rsid w:val="002A660C"/>
    <w:rsid w:val="002A7620"/>
    <w:rsid w:val="002B2244"/>
    <w:rsid w:val="002B5968"/>
    <w:rsid w:val="002C4F8E"/>
    <w:rsid w:val="002D064A"/>
    <w:rsid w:val="002D145D"/>
    <w:rsid w:val="002E1DB7"/>
    <w:rsid w:val="002E2AEA"/>
    <w:rsid w:val="002E4ECE"/>
    <w:rsid w:val="002E5677"/>
    <w:rsid w:val="002E5E11"/>
    <w:rsid w:val="002F212B"/>
    <w:rsid w:val="002F2208"/>
    <w:rsid w:val="002F3E67"/>
    <w:rsid w:val="002F564A"/>
    <w:rsid w:val="00300C93"/>
    <w:rsid w:val="00301B5D"/>
    <w:rsid w:val="003109DD"/>
    <w:rsid w:val="003137A7"/>
    <w:rsid w:val="00316DEE"/>
    <w:rsid w:val="0031732A"/>
    <w:rsid w:val="00317404"/>
    <w:rsid w:val="00322A83"/>
    <w:rsid w:val="00323F18"/>
    <w:rsid w:val="00325BF0"/>
    <w:rsid w:val="00326A62"/>
    <w:rsid w:val="00334A2E"/>
    <w:rsid w:val="00340F47"/>
    <w:rsid w:val="00342665"/>
    <w:rsid w:val="003434FE"/>
    <w:rsid w:val="00343A08"/>
    <w:rsid w:val="00343D9A"/>
    <w:rsid w:val="00345A9F"/>
    <w:rsid w:val="003469FD"/>
    <w:rsid w:val="00346A39"/>
    <w:rsid w:val="00347CA6"/>
    <w:rsid w:val="0035292D"/>
    <w:rsid w:val="0035417A"/>
    <w:rsid w:val="00355946"/>
    <w:rsid w:val="0035750C"/>
    <w:rsid w:val="00364181"/>
    <w:rsid w:val="00370E3E"/>
    <w:rsid w:val="0037268E"/>
    <w:rsid w:val="003761A8"/>
    <w:rsid w:val="0037670D"/>
    <w:rsid w:val="00380297"/>
    <w:rsid w:val="00384089"/>
    <w:rsid w:val="00386E72"/>
    <w:rsid w:val="00387F43"/>
    <w:rsid w:val="00390C1F"/>
    <w:rsid w:val="0039329A"/>
    <w:rsid w:val="00393FFC"/>
    <w:rsid w:val="00394BAA"/>
    <w:rsid w:val="003951AA"/>
    <w:rsid w:val="0039700A"/>
    <w:rsid w:val="003A37C8"/>
    <w:rsid w:val="003A481E"/>
    <w:rsid w:val="003A4874"/>
    <w:rsid w:val="003A6B72"/>
    <w:rsid w:val="003A72BB"/>
    <w:rsid w:val="003B33FB"/>
    <w:rsid w:val="003B5A02"/>
    <w:rsid w:val="003B75E7"/>
    <w:rsid w:val="003C01EB"/>
    <w:rsid w:val="003C2A7F"/>
    <w:rsid w:val="003C5199"/>
    <w:rsid w:val="003C6765"/>
    <w:rsid w:val="003D1EF2"/>
    <w:rsid w:val="003D2F82"/>
    <w:rsid w:val="003D42E2"/>
    <w:rsid w:val="003E0319"/>
    <w:rsid w:val="003E0A93"/>
    <w:rsid w:val="003E0B7D"/>
    <w:rsid w:val="003E42C3"/>
    <w:rsid w:val="003F163A"/>
    <w:rsid w:val="003F19D7"/>
    <w:rsid w:val="003F2972"/>
    <w:rsid w:val="003F3C4B"/>
    <w:rsid w:val="003F4A1B"/>
    <w:rsid w:val="003F583C"/>
    <w:rsid w:val="004156E3"/>
    <w:rsid w:val="00416409"/>
    <w:rsid w:val="004175D8"/>
    <w:rsid w:val="00417D98"/>
    <w:rsid w:val="00420E0F"/>
    <w:rsid w:val="0042112D"/>
    <w:rsid w:val="00423F51"/>
    <w:rsid w:val="00425983"/>
    <w:rsid w:val="004306E2"/>
    <w:rsid w:val="00432744"/>
    <w:rsid w:val="00434891"/>
    <w:rsid w:val="004349A3"/>
    <w:rsid w:val="004419CA"/>
    <w:rsid w:val="004442B7"/>
    <w:rsid w:val="00445530"/>
    <w:rsid w:val="0044767A"/>
    <w:rsid w:val="00451390"/>
    <w:rsid w:val="00452AB1"/>
    <w:rsid w:val="0045371A"/>
    <w:rsid w:val="00456ACF"/>
    <w:rsid w:val="00457374"/>
    <w:rsid w:val="00460E6F"/>
    <w:rsid w:val="0046428C"/>
    <w:rsid w:val="00464E8E"/>
    <w:rsid w:val="004655BB"/>
    <w:rsid w:val="00466620"/>
    <w:rsid w:val="00471BA7"/>
    <w:rsid w:val="00473CFB"/>
    <w:rsid w:val="00474F04"/>
    <w:rsid w:val="0047550C"/>
    <w:rsid w:val="00481304"/>
    <w:rsid w:val="004841AD"/>
    <w:rsid w:val="00485665"/>
    <w:rsid w:val="00485948"/>
    <w:rsid w:val="00487A54"/>
    <w:rsid w:val="00487C2E"/>
    <w:rsid w:val="004924A1"/>
    <w:rsid w:val="00493A63"/>
    <w:rsid w:val="00495203"/>
    <w:rsid w:val="00496367"/>
    <w:rsid w:val="004A164E"/>
    <w:rsid w:val="004A1E50"/>
    <w:rsid w:val="004A1F33"/>
    <w:rsid w:val="004A2170"/>
    <w:rsid w:val="004A4DDA"/>
    <w:rsid w:val="004A5815"/>
    <w:rsid w:val="004B2D5E"/>
    <w:rsid w:val="004B397C"/>
    <w:rsid w:val="004B42EE"/>
    <w:rsid w:val="004B5025"/>
    <w:rsid w:val="004B57FE"/>
    <w:rsid w:val="004B69D7"/>
    <w:rsid w:val="004C0303"/>
    <w:rsid w:val="004C222E"/>
    <w:rsid w:val="004C2738"/>
    <w:rsid w:val="004C29A1"/>
    <w:rsid w:val="004C45FF"/>
    <w:rsid w:val="004C4E78"/>
    <w:rsid w:val="004C5E2D"/>
    <w:rsid w:val="004C7F30"/>
    <w:rsid w:val="004D6843"/>
    <w:rsid w:val="004D72C7"/>
    <w:rsid w:val="004D76C8"/>
    <w:rsid w:val="004E2B40"/>
    <w:rsid w:val="004E2B55"/>
    <w:rsid w:val="004E5915"/>
    <w:rsid w:val="004E5B36"/>
    <w:rsid w:val="004E65F7"/>
    <w:rsid w:val="004F0A7C"/>
    <w:rsid w:val="004F2478"/>
    <w:rsid w:val="004F348E"/>
    <w:rsid w:val="004F3AC3"/>
    <w:rsid w:val="004F7EF9"/>
    <w:rsid w:val="00500C64"/>
    <w:rsid w:val="0050163F"/>
    <w:rsid w:val="00503176"/>
    <w:rsid w:val="00507FF2"/>
    <w:rsid w:val="00512D8F"/>
    <w:rsid w:val="00513A4E"/>
    <w:rsid w:val="00516D72"/>
    <w:rsid w:val="00520817"/>
    <w:rsid w:val="00520DF1"/>
    <w:rsid w:val="005232C5"/>
    <w:rsid w:val="0052721F"/>
    <w:rsid w:val="0053060A"/>
    <w:rsid w:val="00534CA9"/>
    <w:rsid w:val="00535209"/>
    <w:rsid w:val="0053716B"/>
    <w:rsid w:val="00543B49"/>
    <w:rsid w:val="00543BBE"/>
    <w:rsid w:val="00544827"/>
    <w:rsid w:val="00551BE9"/>
    <w:rsid w:val="005521C3"/>
    <w:rsid w:val="005532ED"/>
    <w:rsid w:val="00553517"/>
    <w:rsid w:val="00554719"/>
    <w:rsid w:val="00554D3A"/>
    <w:rsid w:val="005575B5"/>
    <w:rsid w:val="005627EF"/>
    <w:rsid w:val="00562931"/>
    <w:rsid w:val="00563450"/>
    <w:rsid w:val="00566DB0"/>
    <w:rsid w:val="005678AE"/>
    <w:rsid w:val="005729B4"/>
    <w:rsid w:val="005738EC"/>
    <w:rsid w:val="00580FD8"/>
    <w:rsid w:val="00584345"/>
    <w:rsid w:val="0058453F"/>
    <w:rsid w:val="00585483"/>
    <w:rsid w:val="0059076F"/>
    <w:rsid w:val="005A0D27"/>
    <w:rsid w:val="005A3CA3"/>
    <w:rsid w:val="005A4A58"/>
    <w:rsid w:val="005A74CF"/>
    <w:rsid w:val="005B1AEA"/>
    <w:rsid w:val="005B4EB6"/>
    <w:rsid w:val="005B6372"/>
    <w:rsid w:val="005C22FC"/>
    <w:rsid w:val="005C742A"/>
    <w:rsid w:val="005D375E"/>
    <w:rsid w:val="005D4D3E"/>
    <w:rsid w:val="005D4F86"/>
    <w:rsid w:val="005D5006"/>
    <w:rsid w:val="005D6CA8"/>
    <w:rsid w:val="005E0FF4"/>
    <w:rsid w:val="005E19FD"/>
    <w:rsid w:val="005E3B84"/>
    <w:rsid w:val="005E59FA"/>
    <w:rsid w:val="005E66F0"/>
    <w:rsid w:val="005E78D9"/>
    <w:rsid w:val="005E7B54"/>
    <w:rsid w:val="005F0E3D"/>
    <w:rsid w:val="005F3220"/>
    <w:rsid w:val="005F3F97"/>
    <w:rsid w:val="005F435A"/>
    <w:rsid w:val="00603DFF"/>
    <w:rsid w:val="006070A6"/>
    <w:rsid w:val="00610297"/>
    <w:rsid w:val="0061178E"/>
    <w:rsid w:val="00611B22"/>
    <w:rsid w:val="00613D56"/>
    <w:rsid w:val="00616FE3"/>
    <w:rsid w:val="006232B7"/>
    <w:rsid w:val="006244D9"/>
    <w:rsid w:val="006266B4"/>
    <w:rsid w:val="00633D85"/>
    <w:rsid w:val="006402B0"/>
    <w:rsid w:val="00640529"/>
    <w:rsid w:val="00640E77"/>
    <w:rsid w:val="006421CF"/>
    <w:rsid w:val="00647879"/>
    <w:rsid w:val="00647E10"/>
    <w:rsid w:val="0065079F"/>
    <w:rsid w:val="0065157B"/>
    <w:rsid w:val="0065261C"/>
    <w:rsid w:val="00654698"/>
    <w:rsid w:val="0066308C"/>
    <w:rsid w:val="0066415A"/>
    <w:rsid w:val="00665ACD"/>
    <w:rsid w:val="0067061F"/>
    <w:rsid w:val="006715B3"/>
    <w:rsid w:val="00673468"/>
    <w:rsid w:val="00675728"/>
    <w:rsid w:val="00675967"/>
    <w:rsid w:val="0067633D"/>
    <w:rsid w:val="0067679F"/>
    <w:rsid w:val="00681ACA"/>
    <w:rsid w:val="00682936"/>
    <w:rsid w:val="006838E2"/>
    <w:rsid w:val="00686106"/>
    <w:rsid w:val="0068748C"/>
    <w:rsid w:val="006918FB"/>
    <w:rsid w:val="00696FE5"/>
    <w:rsid w:val="006A0067"/>
    <w:rsid w:val="006A2704"/>
    <w:rsid w:val="006A3B0E"/>
    <w:rsid w:val="006A42A2"/>
    <w:rsid w:val="006A483E"/>
    <w:rsid w:val="006A48C0"/>
    <w:rsid w:val="006A5407"/>
    <w:rsid w:val="006A55D6"/>
    <w:rsid w:val="006B5486"/>
    <w:rsid w:val="006B5EB3"/>
    <w:rsid w:val="006B69DB"/>
    <w:rsid w:val="006C084A"/>
    <w:rsid w:val="006C0B04"/>
    <w:rsid w:val="006C39A2"/>
    <w:rsid w:val="006D5E4C"/>
    <w:rsid w:val="006D6201"/>
    <w:rsid w:val="006E6817"/>
    <w:rsid w:val="006F1CD2"/>
    <w:rsid w:val="006F1E15"/>
    <w:rsid w:val="006F283E"/>
    <w:rsid w:val="006F4386"/>
    <w:rsid w:val="006F49F7"/>
    <w:rsid w:val="006F4E70"/>
    <w:rsid w:val="006F664F"/>
    <w:rsid w:val="0070079F"/>
    <w:rsid w:val="00702E46"/>
    <w:rsid w:val="00705D64"/>
    <w:rsid w:val="007070C0"/>
    <w:rsid w:val="0070746B"/>
    <w:rsid w:val="00710337"/>
    <w:rsid w:val="007116EC"/>
    <w:rsid w:val="00716DE4"/>
    <w:rsid w:val="0072341C"/>
    <w:rsid w:val="007236BB"/>
    <w:rsid w:val="007342B9"/>
    <w:rsid w:val="007365BD"/>
    <w:rsid w:val="00736FA3"/>
    <w:rsid w:val="007373F5"/>
    <w:rsid w:val="00742A1E"/>
    <w:rsid w:val="00743916"/>
    <w:rsid w:val="0074419F"/>
    <w:rsid w:val="0075256E"/>
    <w:rsid w:val="00753E25"/>
    <w:rsid w:val="00754090"/>
    <w:rsid w:val="00754C40"/>
    <w:rsid w:val="0076140C"/>
    <w:rsid w:val="00761D7F"/>
    <w:rsid w:val="00762C74"/>
    <w:rsid w:val="007642E3"/>
    <w:rsid w:val="0077277A"/>
    <w:rsid w:val="007753F0"/>
    <w:rsid w:val="00783199"/>
    <w:rsid w:val="00785742"/>
    <w:rsid w:val="00792514"/>
    <w:rsid w:val="007A09BE"/>
    <w:rsid w:val="007A54C4"/>
    <w:rsid w:val="007A6DB0"/>
    <w:rsid w:val="007B18F8"/>
    <w:rsid w:val="007B74C8"/>
    <w:rsid w:val="007C0565"/>
    <w:rsid w:val="007C1069"/>
    <w:rsid w:val="007C531A"/>
    <w:rsid w:val="007D3211"/>
    <w:rsid w:val="007D53B3"/>
    <w:rsid w:val="007D56A2"/>
    <w:rsid w:val="007D7410"/>
    <w:rsid w:val="007E3C59"/>
    <w:rsid w:val="007E6E79"/>
    <w:rsid w:val="007F0809"/>
    <w:rsid w:val="007F21AF"/>
    <w:rsid w:val="007F24FE"/>
    <w:rsid w:val="007F2E74"/>
    <w:rsid w:val="007F36DF"/>
    <w:rsid w:val="007F52BE"/>
    <w:rsid w:val="007F78DE"/>
    <w:rsid w:val="008021F9"/>
    <w:rsid w:val="00806470"/>
    <w:rsid w:val="00807EB5"/>
    <w:rsid w:val="0081000C"/>
    <w:rsid w:val="00812644"/>
    <w:rsid w:val="00813A36"/>
    <w:rsid w:val="00813CE7"/>
    <w:rsid w:val="00814C47"/>
    <w:rsid w:val="008152A4"/>
    <w:rsid w:val="00816396"/>
    <w:rsid w:val="008171B9"/>
    <w:rsid w:val="00821A7E"/>
    <w:rsid w:val="00822714"/>
    <w:rsid w:val="00824E31"/>
    <w:rsid w:val="00826768"/>
    <w:rsid w:val="008347F5"/>
    <w:rsid w:val="0084086F"/>
    <w:rsid w:val="008416B8"/>
    <w:rsid w:val="00841DC1"/>
    <w:rsid w:val="00842FB6"/>
    <w:rsid w:val="00844F58"/>
    <w:rsid w:val="0085002F"/>
    <w:rsid w:val="0085361F"/>
    <w:rsid w:val="00855392"/>
    <w:rsid w:val="00855508"/>
    <w:rsid w:val="00862135"/>
    <w:rsid w:val="00864186"/>
    <w:rsid w:val="00864CDB"/>
    <w:rsid w:val="008661C2"/>
    <w:rsid w:val="0086635A"/>
    <w:rsid w:val="00866710"/>
    <w:rsid w:val="008672C3"/>
    <w:rsid w:val="00870752"/>
    <w:rsid w:val="00871086"/>
    <w:rsid w:val="008743DC"/>
    <w:rsid w:val="00876EC7"/>
    <w:rsid w:val="008773DD"/>
    <w:rsid w:val="0088002B"/>
    <w:rsid w:val="00882E5B"/>
    <w:rsid w:val="0089041B"/>
    <w:rsid w:val="0089171F"/>
    <w:rsid w:val="008919B1"/>
    <w:rsid w:val="008A0BD0"/>
    <w:rsid w:val="008A2338"/>
    <w:rsid w:val="008A2E30"/>
    <w:rsid w:val="008A3715"/>
    <w:rsid w:val="008A6590"/>
    <w:rsid w:val="008A700B"/>
    <w:rsid w:val="008B0CA2"/>
    <w:rsid w:val="008B5829"/>
    <w:rsid w:val="008B726F"/>
    <w:rsid w:val="008C18EC"/>
    <w:rsid w:val="008C23E9"/>
    <w:rsid w:val="008D0045"/>
    <w:rsid w:val="008D0697"/>
    <w:rsid w:val="008D06CA"/>
    <w:rsid w:val="008D0C7D"/>
    <w:rsid w:val="008D2D29"/>
    <w:rsid w:val="008D598D"/>
    <w:rsid w:val="008E00B5"/>
    <w:rsid w:val="008E16E9"/>
    <w:rsid w:val="008E36F3"/>
    <w:rsid w:val="008E4C00"/>
    <w:rsid w:val="008E50C3"/>
    <w:rsid w:val="008E7DC6"/>
    <w:rsid w:val="008F0724"/>
    <w:rsid w:val="008F10CC"/>
    <w:rsid w:val="008F2440"/>
    <w:rsid w:val="008F3CCF"/>
    <w:rsid w:val="008F4CC8"/>
    <w:rsid w:val="008F4FAC"/>
    <w:rsid w:val="008F68D6"/>
    <w:rsid w:val="008F7CA2"/>
    <w:rsid w:val="009052FE"/>
    <w:rsid w:val="00905479"/>
    <w:rsid w:val="009056BA"/>
    <w:rsid w:val="009060FA"/>
    <w:rsid w:val="009069A3"/>
    <w:rsid w:val="0091292E"/>
    <w:rsid w:val="00915CC7"/>
    <w:rsid w:val="00922705"/>
    <w:rsid w:val="00923348"/>
    <w:rsid w:val="009266E1"/>
    <w:rsid w:val="00930ACE"/>
    <w:rsid w:val="009310EE"/>
    <w:rsid w:val="009352AF"/>
    <w:rsid w:val="00936EC4"/>
    <w:rsid w:val="0094046E"/>
    <w:rsid w:val="009406E4"/>
    <w:rsid w:val="00941B68"/>
    <w:rsid w:val="009422D6"/>
    <w:rsid w:val="0094348D"/>
    <w:rsid w:val="0094365E"/>
    <w:rsid w:val="0094436B"/>
    <w:rsid w:val="00944774"/>
    <w:rsid w:val="00951C74"/>
    <w:rsid w:val="009523F0"/>
    <w:rsid w:val="00952AEF"/>
    <w:rsid w:val="009564D2"/>
    <w:rsid w:val="00960A8B"/>
    <w:rsid w:val="009610F6"/>
    <w:rsid w:val="0096466D"/>
    <w:rsid w:val="00964F2B"/>
    <w:rsid w:val="009710FC"/>
    <w:rsid w:val="0097114C"/>
    <w:rsid w:val="00973207"/>
    <w:rsid w:val="009733A9"/>
    <w:rsid w:val="009762EC"/>
    <w:rsid w:val="0097632E"/>
    <w:rsid w:val="00982230"/>
    <w:rsid w:val="009827FD"/>
    <w:rsid w:val="0098473E"/>
    <w:rsid w:val="00990A64"/>
    <w:rsid w:val="009928EA"/>
    <w:rsid w:val="00992EBD"/>
    <w:rsid w:val="009932C9"/>
    <w:rsid w:val="009A0E00"/>
    <w:rsid w:val="009A1222"/>
    <w:rsid w:val="009A1E58"/>
    <w:rsid w:val="009A3DE9"/>
    <w:rsid w:val="009A40AA"/>
    <w:rsid w:val="009A4F12"/>
    <w:rsid w:val="009A5910"/>
    <w:rsid w:val="009A736C"/>
    <w:rsid w:val="009A7738"/>
    <w:rsid w:val="009B414A"/>
    <w:rsid w:val="009C1228"/>
    <w:rsid w:val="009C4B60"/>
    <w:rsid w:val="009C4C98"/>
    <w:rsid w:val="009C5325"/>
    <w:rsid w:val="009C73FC"/>
    <w:rsid w:val="009D1D14"/>
    <w:rsid w:val="009D2DB8"/>
    <w:rsid w:val="009D7AF0"/>
    <w:rsid w:val="009E0440"/>
    <w:rsid w:val="009E1A6D"/>
    <w:rsid w:val="009E221E"/>
    <w:rsid w:val="009E33A9"/>
    <w:rsid w:val="009E47A7"/>
    <w:rsid w:val="009E4804"/>
    <w:rsid w:val="009F3D85"/>
    <w:rsid w:val="009F466B"/>
    <w:rsid w:val="009F5D36"/>
    <w:rsid w:val="009F7F85"/>
    <w:rsid w:val="00A0230B"/>
    <w:rsid w:val="00A05487"/>
    <w:rsid w:val="00A0580F"/>
    <w:rsid w:val="00A05E71"/>
    <w:rsid w:val="00A1379A"/>
    <w:rsid w:val="00A1421B"/>
    <w:rsid w:val="00A14562"/>
    <w:rsid w:val="00A15A73"/>
    <w:rsid w:val="00A22DD0"/>
    <w:rsid w:val="00A23367"/>
    <w:rsid w:val="00A25CDA"/>
    <w:rsid w:val="00A270D7"/>
    <w:rsid w:val="00A344AD"/>
    <w:rsid w:val="00A348C6"/>
    <w:rsid w:val="00A3650A"/>
    <w:rsid w:val="00A404E9"/>
    <w:rsid w:val="00A40DC1"/>
    <w:rsid w:val="00A44669"/>
    <w:rsid w:val="00A54FC2"/>
    <w:rsid w:val="00A5518E"/>
    <w:rsid w:val="00A5658E"/>
    <w:rsid w:val="00A577F9"/>
    <w:rsid w:val="00A619C1"/>
    <w:rsid w:val="00A622E3"/>
    <w:rsid w:val="00A625A0"/>
    <w:rsid w:val="00A63E45"/>
    <w:rsid w:val="00A6696B"/>
    <w:rsid w:val="00A67EC1"/>
    <w:rsid w:val="00A7057F"/>
    <w:rsid w:val="00A707F2"/>
    <w:rsid w:val="00A73E53"/>
    <w:rsid w:val="00A754F4"/>
    <w:rsid w:val="00A76AFB"/>
    <w:rsid w:val="00A8644B"/>
    <w:rsid w:val="00A9581D"/>
    <w:rsid w:val="00A964F7"/>
    <w:rsid w:val="00AA70D6"/>
    <w:rsid w:val="00AA7CFF"/>
    <w:rsid w:val="00AB0C29"/>
    <w:rsid w:val="00AB69BC"/>
    <w:rsid w:val="00AC0542"/>
    <w:rsid w:val="00AC1387"/>
    <w:rsid w:val="00AC2F40"/>
    <w:rsid w:val="00AC5EBE"/>
    <w:rsid w:val="00AD2A7C"/>
    <w:rsid w:val="00AD302A"/>
    <w:rsid w:val="00AD4E24"/>
    <w:rsid w:val="00AD4E6E"/>
    <w:rsid w:val="00AD4E7B"/>
    <w:rsid w:val="00AE01B1"/>
    <w:rsid w:val="00AE020D"/>
    <w:rsid w:val="00AE3EA2"/>
    <w:rsid w:val="00AE4577"/>
    <w:rsid w:val="00AE5823"/>
    <w:rsid w:val="00AF1EA9"/>
    <w:rsid w:val="00AF2FE3"/>
    <w:rsid w:val="00AF3F3B"/>
    <w:rsid w:val="00AF6C73"/>
    <w:rsid w:val="00B05799"/>
    <w:rsid w:val="00B07211"/>
    <w:rsid w:val="00B07B29"/>
    <w:rsid w:val="00B161C2"/>
    <w:rsid w:val="00B16FB9"/>
    <w:rsid w:val="00B21046"/>
    <w:rsid w:val="00B21206"/>
    <w:rsid w:val="00B23A9B"/>
    <w:rsid w:val="00B24849"/>
    <w:rsid w:val="00B26DFB"/>
    <w:rsid w:val="00B338C9"/>
    <w:rsid w:val="00B346FF"/>
    <w:rsid w:val="00B36550"/>
    <w:rsid w:val="00B36DC2"/>
    <w:rsid w:val="00B40399"/>
    <w:rsid w:val="00B40C1B"/>
    <w:rsid w:val="00B4658C"/>
    <w:rsid w:val="00B46EBB"/>
    <w:rsid w:val="00B53EDA"/>
    <w:rsid w:val="00B564D6"/>
    <w:rsid w:val="00B57406"/>
    <w:rsid w:val="00B618A7"/>
    <w:rsid w:val="00B621E2"/>
    <w:rsid w:val="00B6288A"/>
    <w:rsid w:val="00B64FD0"/>
    <w:rsid w:val="00B650AD"/>
    <w:rsid w:val="00B719D1"/>
    <w:rsid w:val="00B71D43"/>
    <w:rsid w:val="00B7400C"/>
    <w:rsid w:val="00B74329"/>
    <w:rsid w:val="00B74BAC"/>
    <w:rsid w:val="00B77372"/>
    <w:rsid w:val="00B8194F"/>
    <w:rsid w:val="00B82638"/>
    <w:rsid w:val="00B8326A"/>
    <w:rsid w:val="00B8330E"/>
    <w:rsid w:val="00B8385F"/>
    <w:rsid w:val="00B87BDF"/>
    <w:rsid w:val="00B87E72"/>
    <w:rsid w:val="00B916DE"/>
    <w:rsid w:val="00B940A2"/>
    <w:rsid w:val="00B96CF5"/>
    <w:rsid w:val="00BA1788"/>
    <w:rsid w:val="00BA2451"/>
    <w:rsid w:val="00BA2800"/>
    <w:rsid w:val="00BA51E3"/>
    <w:rsid w:val="00BA733B"/>
    <w:rsid w:val="00BB2A9A"/>
    <w:rsid w:val="00BB7163"/>
    <w:rsid w:val="00BC0355"/>
    <w:rsid w:val="00BC45AC"/>
    <w:rsid w:val="00BC474F"/>
    <w:rsid w:val="00BD1253"/>
    <w:rsid w:val="00BD1524"/>
    <w:rsid w:val="00BD31A7"/>
    <w:rsid w:val="00BD3924"/>
    <w:rsid w:val="00BD40AA"/>
    <w:rsid w:val="00BD5F48"/>
    <w:rsid w:val="00BD7CDC"/>
    <w:rsid w:val="00BE053C"/>
    <w:rsid w:val="00BE1C59"/>
    <w:rsid w:val="00BE65E8"/>
    <w:rsid w:val="00BF53D2"/>
    <w:rsid w:val="00BF61BD"/>
    <w:rsid w:val="00BF65CC"/>
    <w:rsid w:val="00BF69B8"/>
    <w:rsid w:val="00C06AB8"/>
    <w:rsid w:val="00C102D7"/>
    <w:rsid w:val="00C11CB1"/>
    <w:rsid w:val="00C12512"/>
    <w:rsid w:val="00C127EC"/>
    <w:rsid w:val="00C129EF"/>
    <w:rsid w:val="00C156CB"/>
    <w:rsid w:val="00C21619"/>
    <w:rsid w:val="00C21A7F"/>
    <w:rsid w:val="00C22B8F"/>
    <w:rsid w:val="00C23A32"/>
    <w:rsid w:val="00C2452A"/>
    <w:rsid w:val="00C32D26"/>
    <w:rsid w:val="00C37FB9"/>
    <w:rsid w:val="00C425C8"/>
    <w:rsid w:val="00C45910"/>
    <w:rsid w:val="00C515C3"/>
    <w:rsid w:val="00C546FA"/>
    <w:rsid w:val="00C5497D"/>
    <w:rsid w:val="00C54CAB"/>
    <w:rsid w:val="00C55AF8"/>
    <w:rsid w:val="00C55F00"/>
    <w:rsid w:val="00C569A8"/>
    <w:rsid w:val="00C57011"/>
    <w:rsid w:val="00C6023F"/>
    <w:rsid w:val="00C72574"/>
    <w:rsid w:val="00C7685C"/>
    <w:rsid w:val="00C777AD"/>
    <w:rsid w:val="00C77D3F"/>
    <w:rsid w:val="00C80E0C"/>
    <w:rsid w:val="00C82ABC"/>
    <w:rsid w:val="00C83BEF"/>
    <w:rsid w:val="00C843CD"/>
    <w:rsid w:val="00C84DE9"/>
    <w:rsid w:val="00C851E7"/>
    <w:rsid w:val="00C8561E"/>
    <w:rsid w:val="00C858AB"/>
    <w:rsid w:val="00C85C35"/>
    <w:rsid w:val="00C866A6"/>
    <w:rsid w:val="00C964B5"/>
    <w:rsid w:val="00CA32C8"/>
    <w:rsid w:val="00CA4839"/>
    <w:rsid w:val="00CA5151"/>
    <w:rsid w:val="00CA5594"/>
    <w:rsid w:val="00CB04BE"/>
    <w:rsid w:val="00CB0D2B"/>
    <w:rsid w:val="00CB53E5"/>
    <w:rsid w:val="00CC1FA2"/>
    <w:rsid w:val="00CD1B7A"/>
    <w:rsid w:val="00CE0438"/>
    <w:rsid w:val="00CE5FBC"/>
    <w:rsid w:val="00CF03F6"/>
    <w:rsid w:val="00CF153F"/>
    <w:rsid w:val="00D01428"/>
    <w:rsid w:val="00D05D96"/>
    <w:rsid w:val="00D074AC"/>
    <w:rsid w:val="00D1064C"/>
    <w:rsid w:val="00D14068"/>
    <w:rsid w:val="00D15180"/>
    <w:rsid w:val="00D171FB"/>
    <w:rsid w:val="00D1772F"/>
    <w:rsid w:val="00D23468"/>
    <w:rsid w:val="00D23A5B"/>
    <w:rsid w:val="00D23FC0"/>
    <w:rsid w:val="00D31692"/>
    <w:rsid w:val="00D32963"/>
    <w:rsid w:val="00D33878"/>
    <w:rsid w:val="00D40802"/>
    <w:rsid w:val="00D42006"/>
    <w:rsid w:val="00D42CC1"/>
    <w:rsid w:val="00D44275"/>
    <w:rsid w:val="00D4574F"/>
    <w:rsid w:val="00D45DA5"/>
    <w:rsid w:val="00D4786E"/>
    <w:rsid w:val="00D47F46"/>
    <w:rsid w:val="00D50166"/>
    <w:rsid w:val="00D501EC"/>
    <w:rsid w:val="00D50C0F"/>
    <w:rsid w:val="00D50DBF"/>
    <w:rsid w:val="00D534CB"/>
    <w:rsid w:val="00D5458C"/>
    <w:rsid w:val="00D54E7D"/>
    <w:rsid w:val="00D5551E"/>
    <w:rsid w:val="00D63834"/>
    <w:rsid w:val="00D64849"/>
    <w:rsid w:val="00D742E3"/>
    <w:rsid w:val="00D744EB"/>
    <w:rsid w:val="00D75124"/>
    <w:rsid w:val="00D75247"/>
    <w:rsid w:val="00D7624A"/>
    <w:rsid w:val="00D82530"/>
    <w:rsid w:val="00D831D0"/>
    <w:rsid w:val="00D83BDB"/>
    <w:rsid w:val="00D85A4D"/>
    <w:rsid w:val="00D86A5A"/>
    <w:rsid w:val="00D90F1B"/>
    <w:rsid w:val="00D91783"/>
    <w:rsid w:val="00D93C3B"/>
    <w:rsid w:val="00D93F18"/>
    <w:rsid w:val="00D949BA"/>
    <w:rsid w:val="00DA09DB"/>
    <w:rsid w:val="00DA2D95"/>
    <w:rsid w:val="00DA5CC6"/>
    <w:rsid w:val="00DB0CE6"/>
    <w:rsid w:val="00DB3EF8"/>
    <w:rsid w:val="00DB4034"/>
    <w:rsid w:val="00DB40A3"/>
    <w:rsid w:val="00DC1B57"/>
    <w:rsid w:val="00DC2799"/>
    <w:rsid w:val="00DC32BE"/>
    <w:rsid w:val="00DD0C0A"/>
    <w:rsid w:val="00DD0CC3"/>
    <w:rsid w:val="00DD2A27"/>
    <w:rsid w:val="00DD4473"/>
    <w:rsid w:val="00DD55E6"/>
    <w:rsid w:val="00DD56A6"/>
    <w:rsid w:val="00DD62E9"/>
    <w:rsid w:val="00DD7632"/>
    <w:rsid w:val="00DE2B08"/>
    <w:rsid w:val="00DE3094"/>
    <w:rsid w:val="00DE3994"/>
    <w:rsid w:val="00DE50C0"/>
    <w:rsid w:val="00DE5C17"/>
    <w:rsid w:val="00DE6BDF"/>
    <w:rsid w:val="00DF2112"/>
    <w:rsid w:val="00DF3C08"/>
    <w:rsid w:val="00DF47A2"/>
    <w:rsid w:val="00DF618A"/>
    <w:rsid w:val="00DF6352"/>
    <w:rsid w:val="00E0150E"/>
    <w:rsid w:val="00E075FC"/>
    <w:rsid w:val="00E16F86"/>
    <w:rsid w:val="00E238AF"/>
    <w:rsid w:val="00E256D3"/>
    <w:rsid w:val="00E25AF0"/>
    <w:rsid w:val="00E309C1"/>
    <w:rsid w:val="00E30AC9"/>
    <w:rsid w:val="00E328D6"/>
    <w:rsid w:val="00E35EDD"/>
    <w:rsid w:val="00E36598"/>
    <w:rsid w:val="00E50AFC"/>
    <w:rsid w:val="00E536B5"/>
    <w:rsid w:val="00E549CD"/>
    <w:rsid w:val="00E603A6"/>
    <w:rsid w:val="00E6075C"/>
    <w:rsid w:val="00E613A0"/>
    <w:rsid w:val="00E62DFD"/>
    <w:rsid w:val="00E63482"/>
    <w:rsid w:val="00E63EBE"/>
    <w:rsid w:val="00E66068"/>
    <w:rsid w:val="00E678BB"/>
    <w:rsid w:val="00E71449"/>
    <w:rsid w:val="00E72613"/>
    <w:rsid w:val="00E77E0F"/>
    <w:rsid w:val="00E803C1"/>
    <w:rsid w:val="00E8192B"/>
    <w:rsid w:val="00E90BF7"/>
    <w:rsid w:val="00E9431C"/>
    <w:rsid w:val="00E94E63"/>
    <w:rsid w:val="00E97AB6"/>
    <w:rsid w:val="00EA0859"/>
    <w:rsid w:val="00EA0942"/>
    <w:rsid w:val="00EA2761"/>
    <w:rsid w:val="00EB4E01"/>
    <w:rsid w:val="00EC08AA"/>
    <w:rsid w:val="00EC1DB4"/>
    <w:rsid w:val="00EC1FC1"/>
    <w:rsid w:val="00EC39BD"/>
    <w:rsid w:val="00EC4AE4"/>
    <w:rsid w:val="00EC6A70"/>
    <w:rsid w:val="00EC6D4A"/>
    <w:rsid w:val="00ED0010"/>
    <w:rsid w:val="00ED0F05"/>
    <w:rsid w:val="00ED1D33"/>
    <w:rsid w:val="00ED64B7"/>
    <w:rsid w:val="00ED70AF"/>
    <w:rsid w:val="00EE38DC"/>
    <w:rsid w:val="00EE464B"/>
    <w:rsid w:val="00EF5B5F"/>
    <w:rsid w:val="00F032A7"/>
    <w:rsid w:val="00F071F7"/>
    <w:rsid w:val="00F07896"/>
    <w:rsid w:val="00F13026"/>
    <w:rsid w:val="00F171B7"/>
    <w:rsid w:val="00F17C13"/>
    <w:rsid w:val="00F2087B"/>
    <w:rsid w:val="00F22BB5"/>
    <w:rsid w:val="00F2367F"/>
    <w:rsid w:val="00F23B90"/>
    <w:rsid w:val="00F27B23"/>
    <w:rsid w:val="00F329F8"/>
    <w:rsid w:val="00F3505E"/>
    <w:rsid w:val="00F40AAC"/>
    <w:rsid w:val="00F41058"/>
    <w:rsid w:val="00F42B88"/>
    <w:rsid w:val="00F42D4E"/>
    <w:rsid w:val="00F46300"/>
    <w:rsid w:val="00F474C0"/>
    <w:rsid w:val="00F47C11"/>
    <w:rsid w:val="00F51AAF"/>
    <w:rsid w:val="00F53C02"/>
    <w:rsid w:val="00F54C4F"/>
    <w:rsid w:val="00F56CAE"/>
    <w:rsid w:val="00F56D7E"/>
    <w:rsid w:val="00F610A6"/>
    <w:rsid w:val="00F6477A"/>
    <w:rsid w:val="00F65C3D"/>
    <w:rsid w:val="00F676F3"/>
    <w:rsid w:val="00F707B5"/>
    <w:rsid w:val="00F72105"/>
    <w:rsid w:val="00F738A9"/>
    <w:rsid w:val="00F73CF7"/>
    <w:rsid w:val="00F769B8"/>
    <w:rsid w:val="00F80413"/>
    <w:rsid w:val="00F921F8"/>
    <w:rsid w:val="00F93D71"/>
    <w:rsid w:val="00F960ED"/>
    <w:rsid w:val="00FA0032"/>
    <w:rsid w:val="00FA1B6F"/>
    <w:rsid w:val="00FA31B4"/>
    <w:rsid w:val="00FA5631"/>
    <w:rsid w:val="00FB0409"/>
    <w:rsid w:val="00FB3514"/>
    <w:rsid w:val="00FB5FE4"/>
    <w:rsid w:val="00FC275C"/>
    <w:rsid w:val="00FC3B8A"/>
    <w:rsid w:val="00FC738D"/>
    <w:rsid w:val="00FC7EBE"/>
    <w:rsid w:val="00FD27C6"/>
    <w:rsid w:val="00FD2E7F"/>
    <w:rsid w:val="00FD3C0D"/>
    <w:rsid w:val="00FD4B1F"/>
    <w:rsid w:val="00FE0CAD"/>
    <w:rsid w:val="00FE2236"/>
    <w:rsid w:val="00FE5B6C"/>
    <w:rsid w:val="00FE6787"/>
    <w:rsid w:val="00FE67A5"/>
    <w:rsid w:val="00FE75AD"/>
    <w:rsid w:val="00FF003D"/>
    <w:rsid w:val="00FF12CE"/>
    <w:rsid w:val="00FF24FF"/>
    <w:rsid w:val="00FF6224"/>
    <w:rsid w:val="00FF6367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6"/>
    <o:shapelayout v:ext="edit">
      <o:idmap v:ext="edit" data="1"/>
    </o:shapelayout>
  </w:shapeDefaults>
  <w:decimalSymbol w:val=","/>
  <w:listSeparator w:val=";"/>
  <w14:docId w14:val="5FD75E47"/>
  <w15:chartTrackingRefBased/>
  <w15:docId w15:val="{88593D39-8BA2-49DE-9A16-29EEE8EB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9266E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4427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19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1921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FE67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23BD5"/>
    <w:rPr>
      <w:color w:val="808080"/>
    </w:rPr>
  </w:style>
  <w:style w:type="paragraph" w:customStyle="1" w:styleId="Text">
    <w:name w:val="Text"/>
    <w:basedOn w:val="Standard"/>
    <w:rsid w:val="00170EA7"/>
    <w:pPr>
      <w:tabs>
        <w:tab w:val="left" w:pos="288"/>
      </w:tabs>
      <w:spacing w:before="240" w:line="360" w:lineRule="auto"/>
      <w:ind w:firstLine="288"/>
    </w:pPr>
    <w:rPr>
      <w:rFonts w:eastAsia="Times New Roman" w:cs="Times New Roman"/>
      <w:szCs w:val="20"/>
      <w:lang w:val="en-US"/>
    </w:rPr>
  </w:style>
  <w:style w:type="character" w:styleId="Hyperlink">
    <w:name w:val="Hyperlink"/>
    <w:basedOn w:val="Absatz-Standardschriftart"/>
    <w:uiPriority w:val="99"/>
    <w:unhideWhenUsed/>
    <w:rsid w:val="001D26EB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D26EB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66E1"/>
    <w:rPr>
      <w:rFonts w:eastAsia="Times New Roman" w:cs="Times New Roman"/>
      <w:b/>
      <w:bCs/>
      <w:sz w:val="36"/>
      <w:szCs w:val="36"/>
      <w:lang w:eastAsia="de-DE"/>
    </w:rPr>
  </w:style>
  <w:style w:type="character" w:customStyle="1" w:styleId="dont-break-out">
    <w:name w:val="dont-break-out"/>
    <w:basedOn w:val="Absatz-Standardschriftart"/>
    <w:rsid w:val="009266E1"/>
  </w:style>
  <w:style w:type="character" w:customStyle="1" w:styleId="c-bibliographic-informationvalue">
    <w:name w:val="c-bibliographic-information__value"/>
    <w:basedOn w:val="Absatz-Standardschriftart"/>
    <w:rsid w:val="007D56A2"/>
  </w:style>
  <w:style w:type="character" w:customStyle="1" w:styleId="doi">
    <w:name w:val="doi"/>
    <w:basedOn w:val="Absatz-Standardschriftart"/>
    <w:rsid w:val="007D56A2"/>
  </w:style>
  <w:style w:type="paragraph" w:styleId="Kopfzeile">
    <w:name w:val="header"/>
    <w:basedOn w:val="Standard"/>
    <w:link w:val="KopfzeileZchn"/>
    <w:uiPriority w:val="99"/>
    <w:unhideWhenUsed/>
    <w:rsid w:val="0017140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1409"/>
  </w:style>
  <w:style w:type="paragraph" w:styleId="Fuzeile">
    <w:name w:val="footer"/>
    <w:basedOn w:val="Standard"/>
    <w:link w:val="FuzeileZchn"/>
    <w:uiPriority w:val="99"/>
    <w:unhideWhenUsed/>
    <w:rsid w:val="0017140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1409"/>
  </w:style>
  <w:style w:type="paragraph" w:customStyle="1" w:styleId="Default">
    <w:name w:val="Default"/>
    <w:rsid w:val="00BF65CC"/>
    <w:pPr>
      <w:autoSpaceDE w:val="0"/>
      <w:autoSpaceDN w:val="0"/>
      <w:adjustRightInd w:val="0"/>
      <w:spacing w:line="240" w:lineRule="auto"/>
    </w:pPr>
    <w:rPr>
      <w:rFonts w:ascii="STIX" w:hAnsi="STIX" w:cs="STIX"/>
      <w:color w:val="000000"/>
      <w:szCs w:val="24"/>
    </w:rPr>
  </w:style>
  <w:style w:type="character" w:customStyle="1" w:styleId="mixed-citation">
    <w:name w:val="mixed-citation"/>
    <w:basedOn w:val="Absatz-Standardschriftart"/>
    <w:rsid w:val="00B91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4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image" Target="media/image29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A8E59-10FB-454E-84F3-C00FEC39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AK101648</dc:creator>
  <cp:keywords/>
  <dc:description/>
  <cp:lastModifiedBy>A</cp:lastModifiedBy>
  <cp:revision>15</cp:revision>
  <cp:lastPrinted>2024-05-08T13:43:00Z</cp:lastPrinted>
  <dcterms:created xsi:type="dcterms:W3CDTF">2024-05-06T06:32:00Z</dcterms:created>
  <dcterms:modified xsi:type="dcterms:W3CDTF">2024-08-08T08:56:00Z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