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87C" w:rsidRPr="00D3440A" w:rsidRDefault="00E0387C" w:rsidP="00D3440A">
      <w:pPr>
        <w:pStyle w:val="NoSpacing"/>
        <w:rPr>
          <w:b/>
          <w:lang w:val="en-US"/>
        </w:rPr>
      </w:pPr>
      <w:r w:rsidRPr="00D3440A">
        <w:rPr>
          <w:b/>
          <w:lang w:val="en-US"/>
        </w:rPr>
        <w:t>EB – Annotated syntax file for applying patches.</w:t>
      </w:r>
    </w:p>
    <w:p w:rsidR="00E0387C" w:rsidRDefault="00E0387C" w:rsidP="00D3440A">
      <w:pPr>
        <w:pStyle w:val="NoSpacing"/>
        <w:rPr>
          <w:lang w:val="en-US"/>
        </w:rPr>
      </w:pPr>
    </w:p>
    <w:p w:rsidR="00E0387C" w:rsidRDefault="00E0387C" w:rsidP="00D3440A">
      <w:pPr>
        <w:pStyle w:val="NoSpacing"/>
        <w:rPr>
          <w:lang w:val="en-US"/>
        </w:rPr>
      </w:pPr>
      <w:r>
        <w:rPr>
          <w:lang w:val="en-US"/>
        </w:rPr>
        <w:t>The e</w:t>
      </w:r>
      <w:r w:rsidRPr="000B546E">
        <w:rPr>
          <w:lang w:val="en-US"/>
        </w:rPr>
        <w:t xml:space="preserve">ntries </w:t>
      </w:r>
      <w:r>
        <w:rPr>
          <w:lang w:val="en-US"/>
        </w:rPr>
        <w:t xml:space="preserve">are presented </w:t>
      </w:r>
      <w:r w:rsidRPr="000B546E">
        <w:rPr>
          <w:lang w:val="en-US"/>
        </w:rPr>
        <w:t xml:space="preserve">in </w:t>
      </w:r>
      <w:r>
        <w:rPr>
          <w:lang w:val="en-US"/>
        </w:rPr>
        <w:t xml:space="preserve">the </w:t>
      </w:r>
      <w:r w:rsidRPr="000B546E">
        <w:rPr>
          <w:lang w:val="en-US"/>
        </w:rPr>
        <w:t>order</w:t>
      </w:r>
      <w:r>
        <w:rPr>
          <w:lang w:val="en-US"/>
        </w:rPr>
        <w:t xml:space="preserve"> of increasing study numbers; within a study we are interested in </w:t>
      </w:r>
      <w:r w:rsidR="00D3440A">
        <w:rPr>
          <w:lang w:val="en-US"/>
        </w:rPr>
        <w:t xml:space="preserve">alerts pertaining to </w:t>
      </w:r>
      <w:r>
        <w:rPr>
          <w:lang w:val="en-US"/>
        </w:rPr>
        <w:t>a data file version current in July 2014, when the first trial of patching data was conducted</w:t>
      </w:r>
      <w:r w:rsidR="00A410A1">
        <w:rPr>
          <w:lang w:val="en-US"/>
        </w:rPr>
        <w:t xml:space="preserve"> – some </w:t>
      </w:r>
      <w:r w:rsidR="004A4CAB">
        <w:rPr>
          <w:lang w:val="en-US"/>
        </w:rPr>
        <w:t xml:space="preserve">antedating </w:t>
      </w:r>
      <w:r w:rsidR="00A410A1">
        <w:rPr>
          <w:lang w:val="en-US"/>
        </w:rPr>
        <w:t>changes occurred since that time, see notes.</w:t>
      </w:r>
      <w:r>
        <w:rPr>
          <w:lang w:val="en-US"/>
        </w:rPr>
        <w:t xml:space="preserve"> </w:t>
      </w:r>
      <w:r w:rsidR="00A410A1">
        <w:rPr>
          <w:lang w:val="en-US"/>
        </w:rPr>
        <w:t>A</w:t>
      </w:r>
      <w:r w:rsidR="00C40E56">
        <w:rPr>
          <w:lang w:val="en-US"/>
        </w:rPr>
        <w:t>lerts of interest begin</w:t>
      </w:r>
      <w:r>
        <w:rPr>
          <w:lang w:val="en-US"/>
        </w:rPr>
        <w:t xml:space="preserve"> at the time of publishing the first alert up to the end of 1 quarter 2014.</w:t>
      </w:r>
    </w:p>
    <w:p w:rsidR="00E0387C" w:rsidRDefault="00E0387C" w:rsidP="00D3440A">
      <w:pPr>
        <w:pStyle w:val="NoSpacing"/>
        <w:rPr>
          <w:lang w:val="en-US"/>
        </w:rPr>
      </w:pPr>
    </w:p>
    <w:p w:rsidR="00E0387C" w:rsidRDefault="00E0387C" w:rsidP="00D3440A">
      <w:pPr>
        <w:pStyle w:val="NoSpacing"/>
        <w:rPr>
          <w:lang w:val="en-US"/>
        </w:rPr>
      </w:pPr>
    </w:p>
    <w:p w:rsidR="00D3440A" w:rsidRDefault="00D3440A" w:rsidP="00D3440A">
      <w:pPr>
        <w:pStyle w:val="NoSpacing"/>
        <w:rPr>
          <w:lang w:val="en-US"/>
        </w:rPr>
      </w:pPr>
    </w:p>
    <w:p w:rsidR="00D3440A" w:rsidRDefault="00D3440A" w:rsidP="00D3440A">
      <w:pPr>
        <w:pStyle w:val="NoSpacing"/>
        <w:rPr>
          <w:lang w:val="en-US"/>
        </w:rPr>
      </w:pPr>
    </w:p>
    <w:p w:rsidR="00E0387C" w:rsidRPr="00D3440A" w:rsidRDefault="00E0387C" w:rsidP="00D3440A">
      <w:pPr>
        <w:pStyle w:val="NoSpacing"/>
        <w:rPr>
          <w:b/>
          <w:lang w:val="en-US"/>
        </w:rPr>
      </w:pPr>
      <w:r w:rsidRPr="00D3440A">
        <w:rPr>
          <w:b/>
          <w:lang w:val="en-US"/>
        </w:rPr>
        <w:t>ZA4231: Eurobarometer 62.2 (Nov-Dec 2004)</w:t>
      </w:r>
    </w:p>
    <w:p w:rsidR="00E0387C" w:rsidRDefault="00E0387C" w:rsidP="00D3440A">
      <w:pPr>
        <w:pStyle w:val="NoSpacing"/>
        <w:rPr>
          <w:lang w:val="en-US"/>
        </w:rPr>
      </w:pPr>
      <w:r>
        <w:rPr>
          <w:lang w:val="en-US"/>
        </w:rPr>
        <w:t>Source website:</w:t>
      </w:r>
      <w:r w:rsidRPr="00E0387C">
        <w:rPr>
          <w:lang w:val="en-US"/>
        </w:rPr>
        <w:t xml:space="preserve"> </w:t>
      </w:r>
      <w:hyperlink r:id="rId4" w:history="1">
        <w:r w:rsidRPr="00A51DAD">
          <w:rPr>
            <w:rStyle w:val="Hyperlink"/>
            <w:lang w:val="en-US"/>
          </w:rPr>
          <w:t>https://dbk.gesis.org/dbksearch/sdesc2.asp?no=4231</w:t>
        </w:r>
      </w:hyperlink>
    </w:p>
    <w:p w:rsidR="00E0387C" w:rsidRPr="000B546E" w:rsidRDefault="00E0387C" w:rsidP="00D3440A">
      <w:pPr>
        <w:pStyle w:val="NoSpacing"/>
        <w:rPr>
          <w:lang w:val="en-US"/>
        </w:rPr>
      </w:pPr>
    </w:p>
    <w:p w:rsidR="00E0387C" w:rsidRDefault="00E0387C" w:rsidP="00D3440A">
      <w:pPr>
        <w:pStyle w:val="NoSpacing"/>
        <w:rPr>
          <w:lang w:val="en-US"/>
        </w:rPr>
      </w:pPr>
      <w:r w:rsidRPr="00E0387C">
        <w:rPr>
          <w:lang w:val="en-US"/>
        </w:rPr>
        <w:t>2013-4-8 P7_PT REGION I - NUTS 2 (V536)</w:t>
      </w:r>
    </w:p>
    <w:p w:rsidR="00D3440A" w:rsidRPr="00E0387C" w:rsidRDefault="00D3440A" w:rsidP="00D3440A">
      <w:pPr>
        <w:pStyle w:val="NoSpacing"/>
        <w:rPr>
          <w:lang w:val="en-US"/>
        </w:rPr>
      </w:pPr>
    </w:p>
    <w:p w:rsidR="00E0387C" w:rsidRPr="00E0387C" w:rsidRDefault="00E0387C" w:rsidP="00D3440A">
      <w:pPr>
        <w:pStyle w:val="NoSpacing"/>
        <w:rPr>
          <w:lang w:val="en-US"/>
        </w:rPr>
      </w:pPr>
      <w:r w:rsidRPr="00E0387C">
        <w:rPr>
          <w:lang w:val="en-US"/>
        </w:rPr>
        <w:t xml:space="preserve">Starting with Eurobarometer 62 the NUTS 2 REGIONS for PORTUGAL have changed. In accordance with the official EUROSTAT NUTS 2 version 2003 the region “LISBOA E VALE DO TEJO” is split up and the subregion “Lezíria do Tejo” reinstated to the “Alentejo” Region; “Médio Tejo” and “Oeste” are reinstated to the “Centro” Region. The documentation for NUTS 2 code 3 “Lisboa e Vale do Tejo” is not correct and should read “LISBOA” (NUTS2003-2010: PT17). Regions “CENTRO” and “ALENTEJO” do not change names but regional coverage (NUTS2003-2010: PT16 and PT18). The regions “NORTE” (PT11) and “ALGARVE” (PT15) remain unchanged. Starting with Eurobarometer 62 the autonomous regions AÇORES (PT20) and MADEIRA (PT30) are not covered anymore. This has been confirmed by TNS Opinion &amp; Social as of March 26, 2013. </w:t>
      </w:r>
    </w:p>
    <w:p w:rsidR="00D3440A" w:rsidRPr="00D36C1D" w:rsidRDefault="00D3440A" w:rsidP="00D3440A">
      <w:pPr>
        <w:pStyle w:val="NoSpacing"/>
        <w:rPr>
          <w:lang w:val="en-US"/>
        </w:rPr>
      </w:pPr>
    </w:p>
    <w:p w:rsidR="006B1802" w:rsidRPr="006B1802" w:rsidRDefault="00075D57" w:rsidP="00D3440A">
      <w:pPr>
        <w:pStyle w:val="NoSpacing"/>
        <w:rPr>
          <w:color w:val="2E74B5" w:themeColor="accent1" w:themeShade="BF"/>
          <w:lang w:val="en-US"/>
        </w:rPr>
      </w:pPr>
      <w:r>
        <w:rPr>
          <w:color w:val="2E74B5" w:themeColor="accent1" w:themeShade="BF"/>
          <w:lang w:val="en-US"/>
        </w:rPr>
        <w:t>OUR NOTE:</w:t>
      </w:r>
      <w:r w:rsidR="006B1802" w:rsidRPr="006B1802">
        <w:rPr>
          <w:color w:val="2E74B5" w:themeColor="accent1" w:themeShade="BF"/>
          <w:lang w:val="en-US"/>
        </w:rPr>
        <w:t xml:space="preserve"> Nothing to do (agreed with MK).</w:t>
      </w:r>
    </w:p>
    <w:p w:rsidR="006B1802" w:rsidRPr="006B1802" w:rsidRDefault="006B1802" w:rsidP="00D3440A">
      <w:pPr>
        <w:pStyle w:val="NoSpacing"/>
        <w:rPr>
          <w:lang w:val="en-US"/>
        </w:rPr>
      </w:pPr>
    </w:p>
    <w:p w:rsidR="00E0387C" w:rsidRPr="00E0387C" w:rsidRDefault="00E0387C" w:rsidP="00D3440A">
      <w:pPr>
        <w:pStyle w:val="NoSpacing"/>
      </w:pPr>
      <w:r w:rsidRPr="00E0387C">
        <w:t>2013-4-8 P7_GR REGION II- NUTS 1 (V559)</w:t>
      </w:r>
    </w:p>
    <w:p w:rsidR="00D3440A" w:rsidRDefault="00D3440A" w:rsidP="00D3440A">
      <w:pPr>
        <w:pStyle w:val="NoSpacing"/>
      </w:pPr>
    </w:p>
    <w:p w:rsidR="00E0387C" w:rsidRPr="00E0387C" w:rsidRDefault="00E0387C" w:rsidP="00D3440A">
      <w:pPr>
        <w:pStyle w:val="NoSpacing"/>
        <w:rPr>
          <w:lang w:val="en-US"/>
        </w:rPr>
      </w:pPr>
      <w:r w:rsidRPr="00E0387C">
        <w:rPr>
          <w:lang w:val="en-US"/>
        </w:rPr>
        <w:t xml:space="preserve">Starting with Eurobarometer 62 the Northern and Southern Aegean Islands ("Voreio Aigaio" with NUTS2 code GR41 and "Notio Aigaio" with Starting with Eurobarometer 62 the Northern and Southern Aegean Islands ("Voreio Aigaio" with NUTS 2 code GR41 and "Notio Aigaio" with NUTS 2 code GR42) as well as the Ionian Islands ("Ionia Nisia" with NUTS 2 code GR22) are not covered. The documentation for NUTS 1 code 4 is not correct. The data only cover the island of Crete (NUTS 2 code GR43). This has been confirmed by TNS Opinion &amp; Social as of March 26, 2013. </w:t>
      </w:r>
    </w:p>
    <w:p w:rsidR="00E0387C" w:rsidRDefault="00E0387C" w:rsidP="00D3440A">
      <w:pPr>
        <w:pStyle w:val="NoSpacing"/>
        <w:rPr>
          <w:lang w:val="en-US"/>
        </w:rPr>
      </w:pPr>
    </w:p>
    <w:p w:rsidR="006B1802" w:rsidRPr="006B1802" w:rsidRDefault="00075D57" w:rsidP="006B1802">
      <w:pPr>
        <w:pStyle w:val="NoSpacing"/>
        <w:rPr>
          <w:color w:val="2E74B5" w:themeColor="accent1" w:themeShade="BF"/>
          <w:lang w:val="en-US"/>
        </w:rPr>
      </w:pPr>
      <w:r>
        <w:rPr>
          <w:color w:val="2E74B5" w:themeColor="accent1" w:themeShade="BF"/>
          <w:lang w:val="en-US"/>
        </w:rPr>
        <w:t>OUR NOTE: Nothing to do.</w:t>
      </w:r>
    </w:p>
    <w:p w:rsidR="006B1802" w:rsidRPr="00E0387C" w:rsidRDefault="006B1802" w:rsidP="00D3440A">
      <w:pPr>
        <w:pStyle w:val="NoSpacing"/>
        <w:rPr>
          <w:lang w:val="en-US"/>
        </w:rPr>
      </w:pPr>
    </w:p>
    <w:p w:rsidR="00E0387C" w:rsidRPr="00E0387C" w:rsidRDefault="00E0387C" w:rsidP="00D3440A">
      <w:pPr>
        <w:pStyle w:val="NoSpacing"/>
        <w:rPr>
          <w:lang w:val="en-US"/>
        </w:rPr>
      </w:pPr>
      <w:r w:rsidRPr="00E0387C">
        <w:rPr>
          <w:lang w:val="en-US"/>
        </w:rPr>
        <w:t>2007-11-28 P7_GB REGION NUTS 1</w:t>
      </w:r>
      <w:r w:rsidRPr="00E0387C">
        <w:rPr>
          <w:lang w:val="en-US"/>
        </w:rPr>
        <w:tab/>
      </w:r>
    </w:p>
    <w:p w:rsidR="00D3440A" w:rsidRDefault="00D3440A" w:rsidP="00D3440A">
      <w:pPr>
        <w:pStyle w:val="NoSpacing"/>
        <w:rPr>
          <w:lang w:val="en-US"/>
        </w:rPr>
      </w:pPr>
    </w:p>
    <w:p w:rsidR="00DC55DC" w:rsidRDefault="00E0387C" w:rsidP="00D3440A">
      <w:pPr>
        <w:pStyle w:val="NoSpacing"/>
        <w:rPr>
          <w:lang w:val="en-US"/>
        </w:rPr>
      </w:pPr>
      <w:r w:rsidRPr="00E0387C">
        <w:rPr>
          <w:lang w:val="en-US"/>
        </w:rPr>
        <w:t>Within the United Kingdom NUTS 1 region NORTH WEST (v533, code 7) the distribution for SIZE OF COMMUNITY (v508) differs considerably compared to Eurobarometer wave 63 ff.. Up to wave 61 the regional subdivision was different.</w:t>
      </w:r>
    </w:p>
    <w:p w:rsidR="00D3440A" w:rsidRDefault="00D3440A" w:rsidP="00D3440A">
      <w:pPr>
        <w:pStyle w:val="NoSpacing"/>
        <w:rPr>
          <w:lang w:val="en-US"/>
        </w:rPr>
      </w:pPr>
    </w:p>
    <w:p w:rsidR="00D3440A" w:rsidRDefault="00075D57" w:rsidP="00D3440A">
      <w:pPr>
        <w:pStyle w:val="NoSpacing"/>
        <w:rPr>
          <w:color w:val="2E74B5" w:themeColor="accent1" w:themeShade="BF"/>
          <w:lang w:val="en-US"/>
        </w:rPr>
      </w:pPr>
      <w:r>
        <w:rPr>
          <w:color w:val="2E74B5" w:themeColor="accent1" w:themeShade="BF"/>
          <w:lang w:val="en-US"/>
        </w:rPr>
        <w:t>OUR NOTE:</w:t>
      </w:r>
      <w:r w:rsidR="006B1802">
        <w:rPr>
          <w:color w:val="2E74B5" w:themeColor="accent1" w:themeShade="BF"/>
          <w:lang w:val="en-US"/>
        </w:rPr>
        <w:t xml:space="preserve"> This alert was published after July 2014, so it was antedated. Nothing to do.</w:t>
      </w:r>
    </w:p>
    <w:p w:rsidR="006B1802" w:rsidRDefault="006B1802" w:rsidP="00D3440A">
      <w:pPr>
        <w:pStyle w:val="NoSpacing"/>
        <w:rPr>
          <w:color w:val="2E74B5" w:themeColor="accent1" w:themeShade="BF"/>
          <w:lang w:val="en-US"/>
        </w:rPr>
      </w:pPr>
    </w:p>
    <w:p w:rsidR="006B1802" w:rsidRDefault="006B1802" w:rsidP="006B1802">
      <w:pPr>
        <w:pStyle w:val="NoSpacing"/>
        <w:rPr>
          <w:lang w:val="en-US"/>
        </w:rPr>
      </w:pPr>
    </w:p>
    <w:p w:rsidR="006B1802" w:rsidRPr="006B1802" w:rsidRDefault="006B1802" w:rsidP="006B1802">
      <w:pPr>
        <w:pStyle w:val="NoSpacing"/>
        <w:rPr>
          <w:b/>
          <w:lang w:val="en-US"/>
        </w:rPr>
      </w:pPr>
      <w:r w:rsidRPr="006B1802">
        <w:rPr>
          <w:b/>
          <w:lang w:val="en-US"/>
        </w:rPr>
        <w:t>ZA5234: Eurobarometer 73.4 (May 2010)</w:t>
      </w:r>
    </w:p>
    <w:p w:rsidR="006B1802" w:rsidRDefault="00606C28" w:rsidP="006B1802">
      <w:pPr>
        <w:pStyle w:val="NoSpacing"/>
        <w:rPr>
          <w:lang w:val="en-US"/>
        </w:rPr>
      </w:pPr>
      <w:r>
        <w:rPr>
          <w:lang w:val="en-US"/>
        </w:rPr>
        <w:t>Source website:</w:t>
      </w:r>
      <w:r w:rsidRPr="00E0387C">
        <w:rPr>
          <w:lang w:val="en-US"/>
        </w:rPr>
        <w:t xml:space="preserve"> </w:t>
      </w:r>
      <w:hyperlink r:id="rId5" w:history="1">
        <w:r w:rsidR="006B1802" w:rsidRPr="00A51DAD">
          <w:rPr>
            <w:rStyle w:val="Hyperlink"/>
            <w:lang w:val="en-US"/>
          </w:rPr>
          <w:t>https://dbk.gesis.org/dbksearch/sdesc2.asp?no=5234</w:t>
        </w:r>
      </w:hyperlink>
    </w:p>
    <w:p w:rsidR="006B1802" w:rsidRDefault="006B1802" w:rsidP="006B1802">
      <w:pPr>
        <w:pStyle w:val="NoSpacing"/>
        <w:rPr>
          <w:lang w:val="en-US"/>
        </w:rPr>
      </w:pPr>
    </w:p>
    <w:p w:rsidR="00014A25" w:rsidRPr="00014A25" w:rsidRDefault="00014A25" w:rsidP="00014A25">
      <w:pPr>
        <w:pStyle w:val="NoSpacing"/>
        <w:rPr>
          <w:lang w:val="en-US"/>
        </w:rPr>
      </w:pPr>
      <w:r w:rsidRPr="00014A25">
        <w:rPr>
          <w:lang w:val="en-US"/>
        </w:rPr>
        <w:t>2013-4-8 P7_PT REGION I - NUTS 2(V626)</w:t>
      </w:r>
    </w:p>
    <w:p w:rsidR="00014A25" w:rsidRPr="00014A25" w:rsidRDefault="00014A25" w:rsidP="00014A25">
      <w:pPr>
        <w:pStyle w:val="NoSpacing"/>
        <w:rPr>
          <w:lang w:val="en-US"/>
        </w:rPr>
      </w:pPr>
    </w:p>
    <w:p w:rsidR="00014A25" w:rsidRPr="00014A25" w:rsidRDefault="00014A25" w:rsidP="00014A25">
      <w:pPr>
        <w:pStyle w:val="NoSpacing"/>
        <w:rPr>
          <w:lang w:val="en-US"/>
        </w:rPr>
      </w:pPr>
      <w:r w:rsidRPr="00014A25">
        <w:rPr>
          <w:lang w:val="en-US"/>
        </w:rPr>
        <w:t xml:space="preserve">Starting with Eurobarometer 62 the NUTS 2 REGIONS for PORTUGAL have changed. In accordance with the official EUROSTAT NUTS 2 version 2003 the region “LISBOA E VALE DO TEJO” is split up and the subregion “Lezíria do Tejo” reinstated to the “Alentejo” Region; “Médio Tejo” and “Oeste” are reinstated to the “Centro” Region. The documentation for NUTS 2 code 3 “Lisboa e Vale do Tejo” is not correct and should read “LISBOA” (NUTS2003-2010: PT17). Regions “CENTRO” and “ALENTEJO” do not change names but regional coverage (NUTS2003-2010: PT16 and PT18). The regions “NORTE” (PT11) and “ALGARVE” (PT15) remain unchanged. Starting with Eurobarometer 62 the autonomous regions AÇORES (PT20) and MADEIRA (PT30) are not covered anymore. This has been confirmed by TNS Opinion &amp; Social as of March 26, 2013. </w:t>
      </w:r>
    </w:p>
    <w:p w:rsidR="00014A25" w:rsidRDefault="00014A25" w:rsidP="00014A25">
      <w:pPr>
        <w:pStyle w:val="NoSpacing"/>
        <w:rPr>
          <w:lang w:val="en-US"/>
        </w:rPr>
      </w:pPr>
    </w:p>
    <w:p w:rsidR="00014A25" w:rsidRPr="006B1802" w:rsidRDefault="00075D57" w:rsidP="00014A25">
      <w:pPr>
        <w:pStyle w:val="NoSpacing"/>
        <w:rPr>
          <w:color w:val="2E74B5" w:themeColor="accent1" w:themeShade="BF"/>
          <w:lang w:val="en-US"/>
        </w:rPr>
      </w:pPr>
      <w:r>
        <w:rPr>
          <w:color w:val="2E74B5" w:themeColor="accent1" w:themeShade="BF"/>
          <w:lang w:val="en-US"/>
        </w:rPr>
        <w:t>OUR NOTE: Nothing to do</w:t>
      </w:r>
      <w:r w:rsidR="00014A25" w:rsidRPr="006B1802">
        <w:rPr>
          <w:color w:val="2E74B5" w:themeColor="accent1" w:themeShade="BF"/>
          <w:lang w:val="en-US"/>
        </w:rPr>
        <w:t>.</w:t>
      </w:r>
    </w:p>
    <w:p w:rsidR="00014A25" w:rsidRPr="00014A25" w:rsidRDefault="00014A25" w:rsidP="00014A25">
      <w:pPr>
        <w:pStyle w:val="NoSpacing"/>
        <w:rPr>
          <w:lang w:val="en-US"/>
        </w:rPr>
      </w:pPr>
    </w:p>
    <w:p w:rsidR="00014A25" w:rsidRPr="00D36C1D" w:rsidRDefault="00014A25" w:rsidP="00014A25">
      <w:pPr>
        <w:pStyle w:val="NoSpacing"/>
      </w:pPr>
      <w:r w:rsidRPr="00D36C1D">
        <w:t>2013-4-8 P7_GR REGION II- NUTS 1 (V654)</w:t>
      </w:r>
    </w:p>
    <w:p w:rsidR="00014A25" w:rsidRPr="00D36C1D" w:rsidRDefault="00014A25" w:rsidP="00014A25">
      <w:pPr>
        <w:pStyle w:val="NoSpacing"/>
      </w:pPr>
    </w:p>
    <w:p w:rsidR="00014A25" w:rsidRPr="00014A25" w:rsidRDefault="00014A25" w:rsidP="00014A25">
      <w:pPr>
        <w:pStyle w:val="NoSpacing"/>
        <w:rPr>
          <w:lang w:val="en-US"/>
        </w:rPr>
      </w:pPr>
      <w:r w:rsidRPr="00014A25">
        <w:rPr>
          <w:lang w:val="en-US"/>
        </w:rPr>
        <w:t xml:space="preserve">Starting with Eurobarometer 62 the Northern and Southern Aegean Islands ("Voreio Aigaio" with NUTS2 code GR41 and "Notio Aigaio" with Starting with Eurobarometer 62 the Northern and Southern Aegean Islands ("Voreio Aigaio" with NUTS 2 code GR41 and "Notio Aigaio" with NUTS 2 code GR42) as well as the Ionian Islands ("Ionia Nisia" with NUTS 2 code GR22) are not covered. The documentation for NUTS 1 code 4 is not correct. The data only cover the island of Crete (NUTS 2 code GR43). This has been confirmed by TNS Opinion &amp; Social as of March 26, 2013. </w:t>
      </w:r>
    </w:p>
    <w:p w:rsidR="006B1802" w:rsidRDefault="006B1802" w:rsidP="00D3440A">
      <w:pPr>
        <w:pStyle w:val="NoSpacing"/>
        <w:rPr>
          <w:lang w:val="en-US"/>
        </w:rPr>
      </w:pPr>
    </w:p>
    <w:p w:rsidR="00014A25" w:rsidRPr="006B1802" w:rsidRDefault="00075D57" w:rsidP="00014A25">
      <w:pPr>
        <w:pStyle w:val="NoSpacing"/>
        <w:rPr>
          <w:color w:val="2E74B5" w:themeColor="accent1" w:themeShade="BF"/>
          <w:lang w:val="en-US"/>
        </w:rPr>
      </w:pPr>
      <w:r>
        <w:rPr>
          <w:color w:val="2E74B5" w:themeColor="accent1" w:themeShade="BF"/>
          <w:lang w:val="en-US"/>
        </w:rPr>
        <w:lastRenderedPageBreak/>
        <w:t>OUR NOTE: Nothing to do</w:t>
      </w:r>
      <w:r w:rsidR="00014A25" w:rsidRPr="006B1802">
        <w:rPr>
          <w:color w:val="2E74B5" w:themeColor="accent1" w:themeShade="BF"/>
          <w:lang w:val="en-US"/>
        </w:rPr>
        <w:t>.</w:t>
      </w:r>
    </w:p>
    <w:p w:rsidR="00014A25" w:rsidRDefault="00014A25" w:rsidP="00D3440A">
      <w:pPr>
        <w:pStyle w:val="NoSpacing"/>
        <w:rPr>
          <w:lang w:val="en-US"/>
        </w:rPr>
      </w:pPr>
    </w:p>
    <w:p w:rsidR="00014A25" w:rsidRDefault="00014A25" w:rsidP="00D3440A">
      <w:pPr>
        <w:pStyle w:val="NoSpacing"/>
        <w:rPr>
          <w:lang w:val="en-US"/>
        </w:rPr>
      </w:pPr>
    </w:p>
    <w:p w:rsidR="00014A25" w:rsidRPr="00D36C1D" w:rsidRDefault="00014A25" w:rsidP="00014A25">
      <w:pPr>
        <w:pStyle w:val="NoSpacing"/>
        <w:rPr>
          <w:b/>
          <w:lang w:val="en-US"/>
        </w:rPr>
      </w:pPr>
      <w:r w:rsidRPr="00D36C1D">
        <w:rPr>
          <w:b/>
          <w:lang w:val="en-US"/>
        </w:rPr>
        <w:t>ZA5612: Eurobarometer 77.3 (2012)</w:t>
      </w:r>
    </w:p>
    <w:p w:rsidR="00014A25" w:rsidRPr="00D36C1D" w:rsidRDefault="00606C28" w:rsidP="00014A25">
      <w:pPr>
        <w:pStyle w:val="NoSpacing"/>
        <w:rPr>
          <w:lang w:val="en-US"/>
        </w:rPr>
      </w:pPr>
      <w:r>
        <w:rPr>
          <w:lang w:val="en-US"/>
        </w:rPr>
        <w:t>Source website:</w:t>
      </w:r>
      <w:r w:rsidRPr="00E0387C">
        <w:rPr>
          <w:lang w:val="en-US"/>
        </w:rPr>
        <w:t xml:space="preserve"> </w:t>
      </w:r>
      <w:hyperlink r:id="rId6" w:history="1">
        <w:r w:rsidR="00014A25" w:rsidRPr="00D36C1D">
          <w:rPr>
            <w:rStyle w:val="Hyperlink"/>
            <w:lang w:val="en-US"/>
          </w:rPr>
          <w:t>https://dbk.gesis.org/dbksearch/sdesc2.asp?no=5612</w:t>
        </w:r>
      </w:hyperlink>
    </w:p>
    <w:p w:rsidR="00014A25" w:rsidRPr="00D36C1D" w:rsidRDefault="00014A25" w:rsidP="00014A25">
      <w:pPr>
        <w:pStyle w:val="NoSpacing"/>
        <w:rPr>
          <w:lang w:val="en-US"/>
        </w:rPr>
      </w:pPr>
    </w:p>
    <w:p w:rsidR="00014A25" w:rsidRPr="00014A25" w:rsidRDefault="00075D57" w:rsidP="00014A25">
      <w:pPr>
        <w:pStyle w:val="NoSpacing"/>
        <w:rPr>
          <w:color w:val="2E74B5" w:themeColor="accent1" w:themeShade="BF"/>
          <w:lang w:val="en-US"/>
        </w:rPr>
      </w:pPr>
      <w:r>
        <w:rPr>
          <w:color w:val="2E74B5" w:themeColor="accent1" w:themeShade="BF"/>
          <w:lang w:val="en-US"/>
        </w:rPr>
        <w:t>OUR NOTE:</w:t>
      </w:r>
      <w:r w:rsidR="00014A25" w:rsidRPr="00014A25">
        <w:rPr>
          <w:color w:val="2E74B5" w:themeColor="accent1" w:themeShade="BF"/>
          <w:lang w:val="en-US"/>
        </w:rPr>
        <w:t xml:space="preserve"> Crossed-out words are from 19/07/2014 GESIS version; a few days later they made corrections after my inquiry.</w:t>
      </w:r>
      <w:r w:rsidR="00014A25">
        <w:rPr>
          <w:color w:val="2E74B5" w:themeColor="accent1" w:themeShade="BF"/>
          <w:lang w:val="en-US"/>
        </w:rPr>
        <w:t xml:space="preserve"> See OneNote or details.</w:t>
      </w:r>
    </w:p>
    <w:p w:rsidR="00014A25" w:rsidRPr="00014A25" w:rsidRDefault="00014A25" w:rsidP="00014A25">
      <w:pPr>
        <w:pStyle w:val="NoSpacing"/>
        <w:rPr>
          <w:lang w:val="en-US"/>
        </w:rPr>
      </w:pPr>
    </w:p>
    <w:p w:rsidR="00014A25" w:rsidRPr="00014A25" w:rsidRDefault="00014A25" w:rsidP="00014A25">
      <w:pPr>
        <w:pStyle w:val="NoSpacing"/>
        <w:rPr>
          <w:lang w:val="en-US"/>
        </w:rPr>
      </w:pPr>
      <w:r w:rsidRPr="00014A25">
        <w:rPr>
          <w:lang w:val="en-US"/>
        </w:rPr>
        <w:t xml:space="preserve">2013-4-15 P6 (SIZE OF COMMUNITY) </w:t>
      </w:r>
    </w:p>
    <w:p w:rsidR="00014A25" w:rsidRPr="00014A25" w:rsidRDefault="00014A25" w:rsidP="00014A25">
      <w:pPr>
        <w:pStyle w:val="NoSpacing"/>
        <w:rPr>
          <w:lang w:val="en-US"/>
        </w:rPr>
      </w:pPr>
    </w:p>
    <w:p w:rsidR="00014A25" w:rsidRPr="00014A25" w:rsidRDefault="00014A25" w:rsidP="00014A25">
      <w:pPr>
        <w:pStyle w:val="NoSpacing"/>
        <w:rPr>
          <w:lang w:val="en-US"/>
        </w:rPr>
      </w:pPr>
      <w:r w:rsidRPr="00014A25">
        <w:rPr>
          <w:lang w:val="en-US"/>
        </w:rPr>
        <w:t xml:space="preserve">Data for </w:t>
      </w:r>
      <w:r w:rsidRPr="00014A25">
        <w:rPr>
          <w:strike/>
          <w:lang w:val="en-US"/>
        </w:rPr>
        <w:t>Montenegro (MN) and</w:t>
      </w:r>
      <w:r w:rsidRPr="00014A25">
        <w:rPr>
          <w:lang w:val="en-US"/>
        </w:rPr>
        <w:t xml:space="preserve"> Macedonia (MK) missing</w:t>
      </w:r>
    </w:p>
    <w:p w:rsidR="009D6CA5" w:rsidRDefault="009D6CA5" w:rsidP="00014A25">
      <w:pPr>
        <w:pStyle w:val="NoSpacing"/>
        <w:rPr>
          <w:lang w:val="en-US"/>
        </w:rPr>
      </w:pPr>
    </w:p>
    <w:p w:rsidR="009D6CA5" w:rsidRDefault="00075D57" w:rsidP="00014A25">
      <w:pPr>
        <w:pStyle w:val="NoSpacing"/>
        <w:rPr>
          <w:color w:val="2E74B5" w:themeColor="accent1" w:themeShade="BF"/>
          <w:lang w:val="en-US"/>
        </w:rPr>
      </w:pPr>
      <w:r>
        <w:rPr>
          <w:color w:val="2E74B5" w:themeColor="accent1" w:themeShade="BF"/>
          <w:lang w:val="en-US"/>
        </w:rPr>
        <w:t>OUR NOTE:</w:t>
      </w:r>
      <w:r w:rsidR="009D6CA5" w:rsidRPr="006B1802">
        <w:rPr>
          <w:color w:val="2E74B5" w:themeColor="accent1" w:themeShade="BF"/>
          <w:lang w:val="en-US"/>
        </w:rPr>
        <w:t xml:space="preserve"> Nothing to do</w:t>
      </w:r>
      <w:r w:rsidR="009D6CA5">
        <w:rPr>
          <w:color w:val="2E74B5" w:themeColor="accent1" w:themeShade="BF"/>
          <w:lang w:val="en-US"/>
        </w:rPr>
        <w:t>.</w:t>
      </w:r>
    </w:p>
    <w:p w:rsidR="00014A25" w:rsidRPr="00014A25" w:rsidRDefault="00014A25" w:rsidP="00014A25">
      <w:pPr>
        <w:pStyle w:val="NoSpacing"/>
        <w:rPr>
          <w:lang w:val="en-US"/>
        </w:rPr>
      </w:pPr>
      <w:r w:rsidRPr="00014A25">
        <w:rPr>
          <w:lang w:val="en-US"/>
        </w:rPr>
        <w:tab/>
      </w:r>
      <w:r w:rsidRPr="00014A25">
        <w:rPr>
          <w:lang w:val="en-US"/>
        </w:rPr>
        <w:tab/>
      </w:r>
    </w:p>
    <w:p w:rsidR="00014A25" w:rsidRDefault="00014A25" w:rsidP="00014A25">
      <w:pPr>
        <w:pStyle w:val="NoSpacing"/>
        <w:rPr>
          <w:lang w:val="en-US"/>
        </w:rPr>
      </w:pPr>
      <w:r w:rsidRPr="00014A25">
        <w:rPr>
          <w:lang w:val="en-US"/>
        </w:rPr>
        <w:t xml:space="preserve">2013-4-15 P7 (REGION) </w:t>
      </w:r>
    </w:p>
    <w:p w:rsidR="00014A25" w:rsidRDefault="00014A25" w:rsidP="00014A25">
      <w:pPr>
        <w:pStyle w:val="NoSpacing"/>
        <w:rPr>
          <w:lang w:val="en-US"/>
        </w:rPr>
      </w:pPr>
    </w:p>
    <w:p w:rsidR="00014A25" w:rsidRPr="00014A25" w:rsidRDefault="00014A25" w:rsidP="00014A25">
      <w:pPr>
        <w:pStyle w:val="NoSpacing"/>
        <w:rPr>
          <w:strike/>
          <w:lang w:val="en-US"/>
        </w:rPr>
      </w:pPr>
      <w:r w:rsidRPr="00014A25">
        <w:rPr>
          <w:strike/>
          <w:lang w:val="en-US"/>
        </w:rPr>
        <w:t>Data for Montenegro (MN) and Macedonia (MK) missing</w:t>
      </w:r>
    </w:p>
    <w:p w:rsidR="00014A25" w:rsidRPr="00014A25" w:rsidRDefault="00014A25" w:rsidP="00014A25">
      <w:pPr>
        <w:pStyle w:val="NoSpacing"/>
        <w:rPr>
          <w:lang w:val="en-US"/>
        </w:rPr>
      </w:pPr>
      <w:r w:rsidRPr="00014A25">
        <w:rPr>
          <w:lang w:val="en-US"/>
        </w:rPr>
        <w:t xml:space="preserve">Data for Macedonia (MK) are only coded in the integrated variable for all countries (vp7). The country variable p7mk is not coded, but the value labels for the eight categories are defined. Please recode as follows: if (country eq 34 and vp7 eq 1) p7mk=1. if (country eq 34 and vp7 eq 2) p7mk=2. if (country eq 34 and vp7 eq 3) p7mk=3. if (country eq 34 and vp7 eq 4) p7mk=4. if (country eq 34 and vp7 eq 5) p7mk=5. if (country eq 34 and vp7 eq 6) p7mk=6. if (country eq 34 and vp7 eq 7) p7mk=7. if (country eq 34 and vp7 eq 8) p7mk=8. </w:t>
      </w:r>
    </w:p>
    <w:p w:rsidR="00014A25" w:rsidRDefault="00014A25" w:rsidP="00014A25">
      <w:pPr>
        <w:pStyle w:val="NoSpacing"/>
        <w:rPr>
          <w:lang w:val="en-US"/>
        </w:rPr>
      </w:pPr>
    </w:p>
    <w:p w:rsidR="00014A25" w:rsidRPr="00014A25" w:rsidRDefault="00014A25" w:rsidP="00014A25">
      <w:pPr>
        <w:pStyle w:val="NoSpacing"/>
        <w:rPr>
          <w:i/>
          <w:color w:val="2E74B5" w:themeColor="accent1" w:themeShade="BF"/>
          <w:lang w:val="en-US"/>
        </w:rPr>
      </w:pPr>
      <w:r w:rsidRPr="00014A25">
        <w:rPr>
          <w:color w:val="2E74B5" w:themeColor="accent1" w:themeShade="BF"/>
          <w:lang w:val="en-US"/>
        </w:rPr>
        <w:t>From GESIS email:</w:t>
      </w:r>
      <w:r w:rsidRPr="00014A25">
        <w:rPr>
          <w:i/>
          <w:color w:val="2E74B5" w:themeColor="accent1" w:themeShade="BF"/>
          <w:lang w:val="en-US"/>
        </w:rPr>
        <w:t xml:space="preserve"> The P7 data for Macedonia are only available in the integrated variable for all countries (vp7) without any value label. Nevertheless the country specific variable p7mk, which from the data perspective is “system missing”, does include the definitions for the eight categories (regions) for Macedonia . So one can easily code p7mk in accordance with vp7 for Macedonia.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Instructions for SPSS:</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xml:space="preserve">if (country eq 34 and vp7 eq 1) p7mk=1.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xml:space="preserve">if (country eq 34 and vp7 eq 2) p7mk=2.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xml:space="preserve">if (country eq 34 and vp7 eq 3) p7mk=3.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xml:space="preserve">if (country eq 34 and vp7 eq 4) p7mk=4.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xml:space="preserve">if (country eq 34 and vp7 eq 5) p7mk=5.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xml:space="preserve">if (country eq 34 and vp7 eq 6) p7mk=6.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 xml:space="preserve">if (country eq 34 and vp7 eq 7) p7mk=7. </w:t>
      </w:r>
    </w:p>
    <w:p w:rsidR="00014A25" w:rsidRPr="00014A25" w:rsidRDefault="00014A25" w:rsidP="00014A25">
      <w:pPr>
        <w:pStyle w:val="NoSpacing"/>
        <w:rPr>
          <w:i/>
          <w:color w:val="2E74B5" w:themeColor="accent1" w:themeShade="BF"/>
          <w:lang w:val="en-US"/>
        </w:rPr>
      </w:pPr>
      <w:r w:rsidRPr="00014A25">
        <w:rPr>
          <w:i/>
          <w:color w:val="2E74B5" w:themeColor="accent1" w:themeShade="BF"/>
          <w:lang w:val="en-US"/>
        </w:rPr>
        <w:t>if (country eq 34 and vp7 eq 8) p7mk=8.</w:t>
      </w:r>
    </w:p>
    <w:p w:rsidR="00014A25" w:rsidRDefault="00014A25" w:rsidP="00014A25">
      <w:pPr>
        <w:pStyle w:val="NoSpacing"/>
        <w:rPr>
          <w:lang w:val="en-US"/>
        </w:rPr>
      </w:pPr>
    </w:p>
    <w:p w:rsidR="00014A25" w:rsidRDefault="00075D57" w:rsidP="00014A25">
      <w:pPr>
        <w:pStyle w:val="NoSpacing"/>
        <w:rPr>
          <w:color w:val="2E74B5" w:themeColor="accent1" w:themeShade="BF"/>
          <w:lang w:val="en-US"/>
        </w:rPr>
      </w:pPr>
      <w:r>
        <w:rPr>
          <w:color w:val="2E74B5" w:themeColor="accent1" w:themeShade="BF"/>
          <w:lang w:val="en-US"/>
        </w:rPr>
        <w:lastRenderedPageBreak/>
        <w:t>OUR NOTE:</w:t>
      </w:r>
      <w:r w:rsidR="00014A25" w:rsidRPr="00014A25">
        <w:rPr>
          <w:color w:val="2E74B5" w:themeColor="accent1" w:themeShade="BF"/>
          <w:lang w:val="en-US"/>
        </w:rPr>
        <w:t xml:space="preserve"> So our syntax is:</w:t>
      </w:r>
    </w:p>
    <w:p w:rsidR="009D6CA5" w:rsidRPr="00AB50FF" w:rsidRDefault="009D6CA5" w:rsidP="00014A25">
      <w:pPr>
        <w:pStyle w:val="NoSpacing"/>
        <w:rPr>
          <w:color w:val="2E74B5" w:themeColor="accent1" w:themeShade="BF"/>
          <w:lang w:val="en-US"/>
        </w:rPr>
      </w:pP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GET FILE='C:\cygwin64\home\ppowalko\stage\2-proc\EB\ZA5612_v1-0-0.sav'.</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DATASET NAME DataSet1.</w:t>
      </w:r>
    </w:p>
    <w:p w:rsidR="00F465D7" w:rsidRPr="00F465D7" w:rsidRDefault="00F465D7" w:rsidP="00F465D7">
      <w:pPr>
        <w:pStyle w:val="NoSpacing"/>
        <w:rPr>
          <w:color w:val="2E74B5" w:themeColor="accent1" w:themeShade="BF"/>
          <w:lang w:val="en-US"/>
        </w:rPr>
      </w:pP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*DO IF (country=34).</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*RECODE vp7 (ELSE=COPY) INTO p7mk.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*END IF.</w:t>
      </w:r>
    </w:p>
    <w:p w:rsidR="00F465D7" w:rsidRPr="00F465D7" w:rsidRDefault="00F465D7" w:rsidP="00F465D7">
      <w:pPr>
        <w:pStyle w:val="NoSpacing"/>
        <w:rPr>
          <w:color w:val="2E74B5" w:themeColor="accent1" w:themeShade="BF"/>
          <w:lang w:val="en-US"/>
        </w:rPr>
      </w:pP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syntax from GESIS</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IF (country=34 AND vp7=1) p7mk=1.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IF (country=34 AND vp7=2) p7mk=2.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IF (country=34 AND vp7=3) p7mk=3.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IF (country=34 AND vp7=4) p7mk=4.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IF (country=34 AND vp7=5) p7mk=5.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IF (country=34 AND vp7=6) p7mk=6.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 xml:space="preserve">IF (country=34 AND vp7=7) p7mk=7. </w:t>
      </w:r>
    </w:p>
    <w:p w:rsidR="00F465D7" w:rsidRPr="00F465D7" w:rsidRDefault="00F465D7" w:rsidP="00F465D7">
      <w:pPr>
        <w:pStyle w:val="NoSpacing"/>
        <w:rPr>
          <w:color w:val="2E74B5" w:themeColor="accent1" w:themeShade="BF"/>
          <w:lang w:val="en-US"/>
        </w:rPr>
      </w:pPr>
      <w:r w:rsidRPr="00F465D7">
        <w:rPr>
          <w:color w:val="2E74B5" w:themeColor="accent1" w:themeShade="BF"/>
          <w:lang w:val="en-US"/>
        </w:rPr>
        <w:t>IF (country=34 AND vp7=8) p7mk=8.</w:t>
      </w:r>
    </w:p>
    <w:p w:rsidR="00AB50FF" w:rsidRDefault="00F465D7" w:rsidP="00F465D7">
      <w:pPr>
        <w:pStyle w:val="NoSpacing"/>
        <w:rPr>
          <w:color w:val="2E74B5" w:themeColor="accent1" w:themeShade="BF"/>
          <w:lang w:val="en-US"/>
        </w:rPr>
      </w:pPr>
      <w:r w:rsidRPr="00F465D7">
        <w:rPr>
          <w:color w:val="2E74B5" w:themeColor="accent1" w:themeShade="BF"/>
          <w:lang w:val="en-US"/>
        </w:rPr>
        <w:t>EXECUTE.</w:t>
      </w:r>
    </w:p>
    <w:p w:rsidR="00F465D7" w:rsidRPr="00AB50FF" w:rsidRDefault="00F465D7" w:rsidP="00F465D7">
      <w:pPr>
        <w:pStyle w:val="NoSpacing"/>
        <w:rPr>
          <w:color w:val="2E74B5" w:themeColor="accent1" w:themeShade="BF"/>
          <w:lang w:val="en-US"/>
        </w:rPr>
      </w:pPr>
    </w:p>
    <w:p w:rsidR="00AB50FF" w:rsidRPr="00AB50FF" w:rsidRDefault="00AB50FF" w:rsidP="00AB50FF">
      <w:pPr>
        <w:pStyle w:val="NoSpacing"/>
        <w:rPr>
          <w:lang w:val="en-US"/>
        </w:rPr>
      </w:pPr>
      <w:r w:rsidRPr="00AB50FF">
        <w:rPr>
          <w:lang w:val="en-US"/>
        </w:rPr>
        <w:t xml:space="preserve">2013-4-15 D10 (GENDER) </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Data for Montenegro (MN) and Serbia (RS) missing </w:t>
      </w:r>
    </w:p>
    <w:p w:rsidR="00AB50FF" w:rsidRDefault="00AB50FF" w:rsidP="00AB50FF">
      <w:pPr>
        <w:pStyle w:val="NoSpacing"/>
        <w:rPr>
          <w:lang w:val="en-US"/>
        </w:rPr>
      </w:pPr>
    </w:p>
    <w:p w:rsidR="00AB50FF" w:rsidRPr="00AB50FF" w:rsidRDefault="00075D57" w:rsidP="00AB50FF">
      <w:pPr>
        <w:pStyle w:val="NoSpacing"/>
        <w:rPr>
          <w:color w:val="2E74B5" w:themeColor="accent1" w:themeShade="BF"/>
          <w:lang w:val="en-US"/>
        </w:rPr>
      </w:pPr>
      <w:r>
        <w:rPr>
          <w:color w:val="2E74B5" w:themeColor="accent1" w:themeShade="BF"/>
          <w:lang w:val="en-US"/>
        </w:rPr>
        <w:t>OUR NOTE:</w:t>
      </w:r>
      <w:r w:rsidR="00AB50FF" w:rsidRPr="00AB50FF">
        <w:rPr>
          <w:color w:val="2E74B5" w:themeColor="accent1" w:themeShade="BF"/>
          <w:lang w:val="en-US"/>
        </w:rPr>
        <w:t xml:space="preserve"> Nothing to do.</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2013-4-15 D25 (TYPE OF COMMUNITY) </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Data for Montenegro (MN) and Serbia (RS) missing </w:t>
      </w:r>
    </w:p>
    <w:p w:rsidR="00AB50FF" w:rsidRPr="00AB50FF" w:rsidRDefault="00AB50FF" w:rsidP="00AB50FF">
      <w:pPr>
        <w:pStyle w:val="NoSpacing"/>
        <w:rPr>
          <w:lang w:val="en-US"/>
        </w:rPr>
      </w:pPr>
    </w:p>
    <w:p w:rsidR="00AB50FF" w:rsidRPr="00AB50FF" w:rsidRDefault="00075D57" w:rsidP="00AB50FF">
      <w:pPr>
        <w:pStyle w:val="NoSpacing"/>
        <w:rPr>
          <w:color w:val="2E74B5" w:themeColor="accent1" w:themeShade="BF"/>
          <w:lang w:val="en-US"/>
        </w:rPr>
      </w:pPr>
      <w:r>
        <w:rPr>
          <w:color w:val="2E74B5" w:themeColor="accent1" w:themeShade="BF"/>
          <w:lang w:val="en-US"/>
        </w:rPr>
        <w:t>OUR NOTE:</w:t>
      </w:r>
      <w:r w:rsidR="00AB50FF" w:rsidRPr="00AB50FF">
        <w:rPr>
          <w:color w:val="2E74B5" w:themeColor="accent1" w:themeShade="BF"/>
          <w:lang w:val="en-US"/>
        </w:rPr>
        <w:t xml:space="preserve"> Nothing to do.</w:t>
      </w:r>
    </w:p>
    <w:p w:rsid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2013-4-15 D43a/b (TELE-PHONE EQUIPMENT) </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Data for Montenegro (MN) and Serbia (RS) missing </w:t>
      </w:r>
    </w:p>
    <w:p w:rsidR="00AB50FF" w:rsidRPr="00AB50FF" w:rsidRDefault="00AB50FF" w:rsidP="00AB50FF">
      <w:pPr>
        <w:pStyle w:val="NoSpacing"/>
        <w:rPr>
          <w:lang w:val="en-US"/>
        </w:rPr>
      </w:pPr>
    </w:p>
    <w:p w:rsidR="00AB50FF" w:rsidRPr="00AB50FF" w:rsidRDefault="00075D57" w:rsidP="00AB50FF">
      <w:pPr>
        <w:pStyle w:val="NoSpacing"/>
        <w:rPr>
          <w:color w:val="2E74B5" w:themeColor="accent1" w:themeShade="BF"/>
          <w:lang w:val="en-US"/>
        </w:rPr>
      </w:pPr>
      <w:r>
        <w:rPr>
          <w:color w:val="2E74B5" w:themeColor="accent1" w:themeShade="BF"/>
          <w:lang w:val="en-US"/>
        </w:rPr>
        <w:t>OUR NOTE:</w:t>
      </w:r>
      <w:r w:rsidR="00AB50FF" w:rsidRPr="00AB50FF">
        <w:rPr>
          <w:color w:val="2E74B5" w:themeColor="accent1" w:themeShade="BF"/>
          <w:lang w:val="en-US"/>
        </w:rPr>
        <w:t xml:space="preserve"> Nothing to do.</w:t>
      </w:r>
    </w:p>
    <w:p w:rsid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2013-4-15 D46.1-10 (CONSUMER DURABLES IN THE HH) </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Data for Montenegro (MN) and Serbia (RS) missing </w:t>
      </w:r>
    </w:p>
    <w:p w:rsidR="00AB50FF" w:rsidRPr="00AB50FF" w:rsidRDefault="00AB50FF" w:rsidP="00AB50FF">
      <w:pPr>
        <w:pStyle w:val="NoSpacing"/>
        <w:rPr>
          <w:lang w:val="en-US"/>
        </w:rPr>
      </w:pPr>
    </w:p>
    <w:p w:rsidR="00AB50FF" w:rsidRPr="00AB50FF" w:rsidRDefault="00075D57" w:rsidP="00AB50FF">
      <w:pPr>
        <w:pStyle w:val="NoSpacing"/>
        <w:rPr>
          <w:color w:val="2E74B5" w:themeColor="accent1" w:themeShade="BF"/>
          <w:lang w:val="en-US"/>
        </w:rPr>
      </w:pPr>
      <w:r>
        <w:rPr>
          <w:color w:val="2E74B5" w:themeColor="accent1" w:themeShade="BF"/>
          <w:lang w:val="en-US"/>
        </w:rPr>
        <w:lastRenderedPageBreak/>
        <w:t>OUR NOTE:</w:t>
      </w:r>
      <w:r w:rsidR="00AB50FF" w:rsidRPr="00AB50FF">
        <w:rPr>
          <w:color w:val="2E74B5" w:themeColor="accent1" w:themeShade="BF"/>
          <w:lang w:val="en-US"/>
        </w:rPr>
        <w:t xml:space="preserve"> Nothing to do.</w:t>
      </w:r>
    </w:p>
    <w:p w:rsid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2013-4-15 D60 (FINANCIAL SITUATION) </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Data for Montenegro (MN) and Serbia (RS) missing </w:t>
      </w:r>
    </w:p>
    <w:p w:rsidR="00AB50FF" w:rsidRPr="00AB50FF" w:rsidRDefault="00AB50FF" w:rsidP="00AB50FF">
      <w:pPr>
        <w:pStyle w:val="NoSpacing"/>
        <w:rPr>
          <w:lang w:val="en-US"/>
        </w:rPr>
      </w:pPr>
    </w:p>
    <w:p w:rsidR="00AB50FF" w:rsidRPr="00AB50FF" w:rsidRDefault="00075D57" w:rsidP="00AB50FF">
      <w:pPr>
        <w:pStyle w:val="NoSpacing"/>
        <w:rPr>
          <w:color w:val="2E74B5" w:themeColor="accent1" w:themeShade="BF"/>
          <w:lang w:val="en-US"/>
        </w:rPr>
      </w:pPr>
      <w:r>
        <w:rPr>
          <w:color w:val="2E74B5" w:themeColor="accent1" w:themeShade="BF"/>
          <w:lang w:val="en-US"/>
        </w:rPr>
        <w:t>OUR NOTE:</w:t>
      </w:r>
      <w:r w:rsidR="00AB50FF" w:rsidRPr="00AB50FF">
        <w:rPr>
          <w:color w:val="2E74B5" w:themeColor="accent1" w:themeShade="BF"/>
          <w:lang w:val="en-US"/>
        </w:rPr>
        <w:t xml:space="preserve"> Nothing to do.</w:t>
      </w:r>
    </w:p>
    <w:p w:rsid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2013-4-15 D61 (LEVEL IN SOCIETY) </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Data for Montenegro (MN) and Serbia (RS) missing </w:t>
      </w:r>
    </w:p>
    <w:p w:rsidR="00AB50FF" w:rsidRPr="00AB50FF" w:rsidRDefault="00AB50FF" w:rsidP="00AB50FF">
      <w:pPr>
        <w:pStyle w:val="NoSpacing"/>
        <w:rPr>
          <w:lang w:val="en-US"/>
        </w:rPr>
      </w:pPr>
    </w:p>
    <w:p w:rsidR="00AB50FF" w:rsidRPr="00AB50FF" w:rsidRDefault="00075D57" w:rsidP="00AB50FF">
      <w:pPr>
        <w:pStyle w:val="NoSpacing"/>
        <w:rPr>
          <w:color w:val="2E74B5" w:themeColor="accent1" w:themeShade="BF"/>
          <w:lang w:val="en-US"/>
        </w:rPr>
      </w:pPr>
      <w:r>
        <w:rPr>
          <w:color w:val="2E74B5" w:themeColor="accent1" w:themeShade="BF"/>
          <w:lang w:val="en-US"/>
        </w:rPr>
        <w:t>OUR NOTE:</w:t>
      </w:r>
      <w:r w:rsidR="00AB50FF" w:rsidRPr="00AB50FF">
        <w:rPr>
          <w:color w:val="2E74B5" w:themeColor="accent1" w:themeShade="BF"/>
          <w:lang w:val="en-US"/>
        </w:rPr>
        <w:t xml:space="preserve"> Nothing to do.</w:t>
      </w:r>
    </w:p>
    <w:p w:rsid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2013-4-15 D62_1-3 (INTERNET USE) </w:t>
      </w:r>
    </w:p>
    <w:p w:rsidR="00AB50FF" w:rsidRP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Data for Montenegro (MN) and Serbia (RS) missing </w:t>
      </w:r>
    </w:p>
    <w:p w:rsidR="00AB50FF" w:rsidRPr="00AB50FF" w:rsidRDefault="00AB50FF" w:rsidP="00AB50FF">
      <w:pPr>
        <w:pStyle w:val="NoSpacing"/>
        <w:rPr>
          <w:lang w:val="en-US"/>
        </w:rPr>
      </w:pPr>
    </w:p>
    <w:p w:rsidR="00AB50FF" w:rsidRPr="00AB50FF" w:rsidRDefault="00075D57" w:rsidP="00AB50FF">
      <w:pPr>
        <w:pStyle w:val="NoSpacing"/>
        <w:rPr>
          <w:color w:val="2E74B5" w:themeColor="accent1" w:themeShade="BF"/>
          <w:lang w:val="en-US"/>
        </w:rPr>
      </w:pPr>
      <w:r>
        <w:rPr>
          <w:color w:val="2E74B5" w:themeColor="accent1" w:themeShade="BF"/>
          <w:lang w:val="en-US"/>
        </w:rPr>
        <w:t>OUR NOTE:</w:t>
      </w:r>
      <w:r w:rsidR="00AB50FF" w:rsidRPr="00AB50FF">
        <w:rPr>
          <w:color w:val="2E74B5" w:themeColor="accent1" w:themeShade="BF"/>
          <w:lang w:val="en-US"/>
        </w:rPr>
        <w:t xml:space="preserve"> Nothing to do.</w:t>
      </w:r>
    </w:p>
    <w:p w:rsidR="00AB50FF" w:rsidRDefault="00AB50FF" w:rsidP="00AB50FF">
      <w:pPr>
        <w:pStyle w:val="NoSpacing"/>
        <w:rPr>
          <w:lang w:val="en-US"/>
        </w:rPr>
      </w:pPr>
    </w:p>
    <w:p w:rsidR="00AB50FF" w:rsidRPr="00AB50FF" w:rsidRDefault="00AB50FF" w:rsidP="00AB50FF">
      <w:pPr>
        <w:pStyle w:val="NoSpacing"/>
        <w:rPr>
          <w:lang w:val="en-US"/>
        </w:rPr>
      </w:pPr>
      <w:r w:rsidRPr="00AB50FF">
        <w:rPr>
          <w:lang w:val="en-US"/>
        </w:rPr>
        <w:t xml:space="preserve">2013-10-16 QE5A </w:t>
      </w:r>
    </w:p>
    <w:p w:rsidR="00AB50FF" w:rsidRPr="00AB50FF" w:rsidRDefault="00AB50FF" w:rsidP="00AB50FF">
      <w:pPr>
        <w:pStyle w:val="NoSpacing"/>
        <w:rPr>
          <w:lang w:val="en-US"/>
        </w:rPr>
      </w:pPr>
    </w:p>
    <w:p w:rsidR="00AB50FF" w:rsidRDefault="00AB50FF" w:rsidP="00AB50FF">
      <w:pPr>
        <w:pStyle w:val="NoSpacing"/>
        <w:rPr>
          <w:lang w:val="en-US"/>
        </w:rPr>
      </w:pPr>
      <w:r w:rsidRPr="00AB50FF">
        <w:rPr>
          <w:lang w:val="en-US"/>
        </w:rPr>
        <w:t>DK (Don’ know) is coded 17 instead of 16 as indicated in the questionnaire. Code 16 is erroneously labelled “Belief” but has no data anyway.</w:t>
      </w:r>
    </w:p>
    <w:p w:rsidR="00AB50FF" w:rsidRDefault="00AB50FF" w:rsidP="00AB50FF">
      <w:pPr>
        <w:pStyle w:val="NoSpacing"/>
        <w:rPr>
          <w:lang w:val="en-US"/>
        </w:rPr>
      </w:pPr>
    </w:p>
    <w:p w:rsidR="00811CF0" w:rsidRPr="00811CF0" w:rsidRDefault="00075D57" w:rsidP="00AB50FF">
      <w:pPr>
        <w:pStyle w:val="NoSpacing"/>
        <w:rPr>
          <w:color w:val="2E74B5" w:themeColor="accent1" w:themeShade="BF"/>
          <w:lang w:val="en-US"/>
        </w:rPr>
      </w:pPr>
      <w:r>
        <w:rPr>
          <w:color w:val="2E74B5" w:themeColor="accent1" w:themeShade="BF"/>
          <w:lang w:val="en-US"/>
        </w:rPr>
        <w:t>OUR NOTE:</w:t>
      </w:r>
      <w:r w:rsidR="00811CF0" w:rsidRPr="00811CF0">
        <w:rPr>
          <w:color w:val="2E74B5" w:themeColor="accent1" w:themeShade="BF"/>
          <w:lang w:val="en-US"/>
        </w:rPr>
        <w:t xml:space="preserve"> SPSS syntax:</w:t>
      </w:r>
    </w:p>
    <w:p w:rsidR="00811CF0" w:rsidRPr="00811CF0" w:rsidRDefault="00811CF0" w:rsidP="00AB50FF">
      <w:pPr>
        <w:pStyle w:val="NoSpacing"/>
        <w:rPr>
          <w:color w:val="2E74B5" w:themeColor="accent1" w:themeShade="BF"/>
          <w:lang w:val="en-US"/>
        </w:rPr>
      </w:pP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VALUE LABELS QE5A</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1 'Money'</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2 'Work'</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3 'Tradition'</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4 'Pleasure'</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5 'Order'</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6 'Belief'</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7 'Health'</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8 'Love'</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9 'Friendship'</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10 'Peace'</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11 'Justice'</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12 'Education'</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13 'Freedom'</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14 'Solidarity'</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15 'Other (SPONTANEOUS)'</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lastRenderedPageBreak/>
        <w:t>16 'DK'</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99 'INAP - not EU27'.</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EXECUTE.</w:t>
      </w:r>
    </w:p>
    <w:p w:rsidR="00EB7B31" w:rsidRPr="00EB7B31" w:rsidRDefault="00EB7B31" w:rsidP="00EB7B31">
      <w:pPr>
        <w:pStyle w:val="NoSpacing"/>
        <w:rPr>
          <w:color w:val="2E74B5" w:themeColor="accent1" w:themeShade="BF"/>
          <w:lang w:val="en-US"/>
        </w:rPr>
      </w:pP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RECODE qe5a (17=16) (ELSE=COPY).</w:t>
      </w:r>
    </w:p>
    <w:p w:rsidR="00EB7B31" w:rsidRPr="00EB7B31" w:rsidRDefault="00EB7B31" w:rsidP="00EB7B31">
      <w:pPr>
        <w:pStyle w:val="NoSpacing"/>
        <w:rPr>
          <w:color w:val="2E74B5" w:themeColor="accent1" w:themeShade="BF"/>
          <w:lang w:val="en-US"/>
        </w:rPr>
      </w:pPr>
      <w:r w:rsidRPr="00EB7B31">
        <w:rPr>
          <w:color w:val="2E74B5" w:themeColor="accent1" w:themeShade="BF"/>
          <w:lang w:val="en-US"/>
        </w:rPr>
        <w:t>EXECUTE.</w:t>
      </w:r>
    </w:p>
    <w:p w:rsidR="00EB7B31" w:rsidRPr="00EB7B31" w:rsidRDefault="00EB7B31" w:rsidP="00EB7B31">
      <w:pPr>
        <w:pStyle w:val="NoSpacing"/>
        <w:rPr>
          <w:color w:val="2E74B5" w:themeColor="accent1" w:themeShade="BF"/>
          <w:lang w:val="en-US"/>
        </w:rPr>
      </w:pPr>
    </w:p>
    <w:p w:rsidR="009D6CA5" w:rsidRDefault="00EB7B31" w:rsidP="00EB7B31">
      <w:pPr>
        <w:pStyle w:val="NoSpacing"/>
        <w:rPr>
          <w:color w:val="2E74B5" w:themeColor="accent1" w:themeShade="BF"/>
          <w:lang w:val="en-US"/>
        </w:rPr>
      </w:pPr>
      <w:r w:rsidRPr="00EB7B31">
        <w:rPr>
          <w:color w:val="2E74B5" w:themeColor="accent1" w:themeShade="BF"/>
          <w:lang w:val="en-US"/>
        </w:rPr>
        <w:t>SAVE OUTFILE='C:\cygwin64\home\ppowalko\stage\2-proc\EB\EB_2012.sav'.</w:t>
      </w:r>
    </w:p>
    <w:p w:rsidR="00EB7B31" w:rsidRDefault="00EB7B31" w:rsidP="00EB7B31">
      <w:pPr>
        <w:pStyle w:val="NoSpacing"/>
        <w:rPr>
          <w:lang w:val="en-US"/>
        </w:rPr>
      </w:pPr>
    </w:p>
    <w:p w:rsidR="00D36C1D" w:rsidRPr="00D36C1D" w:rsidRDefault="00075D57" w:rsidP="00811CF0">
      <w:pPr>
        <w:pStyle w:val="NoSpacing"/>
        <w:rPr>
          <w:lang w:val="en-US"/>
        </w:rPr>
      </w:pPr>
      <w:r>
        <w:rPr>
          <w:lang w:val="en-US"/>
        </w:rPr>
        <w:t>N</w:t>
      </w:r>
      <w:bookmarkStart w:id="0" w:name="_GoBack"/>
      <w:bookmarkEnd w:id="0"/>
      <w:r w:rsidR="00D36C1D" w:rsidRPr="00D36C1D">
        <w:rPr>
          <w:lang w:val="en-US"/>
        </w:rPr>
        <w:t>ew files are rea</w:t>
      </w:r>
      <w:r w:rsidR="00BB1D68">
        <w:rPr>
          <w:lang w:val="en-US"/>
        </w:rPr>
        <w:t>dy to include into the database</w:t>
      </w:r>
      <w:r w:rsidR="00D36C1D" w:rsidRPr="00D36C1D">
        <w:rPr>
          <w:lang w:val="en-US"/>
        </w:rPr>
        <w:t>.</w:t>
      </w:r>
    </w:p>
    <w:p w:rsidR="00D36C1D" w:rsidRPr="00811CF0" w:rsidRDefault="00D36C1D" w:rsidP="00811CF0">
      <w:pPr>
        <w:pStyle w:val="NoSpacing"/>
        <w:rPr>
          <w:color w:val="2E74B5" w:themeColor="accent1" w:themeShade="BF"/>
          <w:lang w:val="en-US"/>
        </w:rPr>
      </w:pPr>
    </w:p>
    <w:sectPr w:rsidR="00D36C1D" w:rsidRPr="00811C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87C"/>
    <w:rsid w:val="00014A25"/>
    <w:rsid w:val="00075D57"/>
    <w:rsid w:val="00341D80"/>
    <w:rsid w:val="00416590"/>
    <w:rsid w:val="004A4CAB"/>
    <w:rsid w:val="00606C28"/>
    <w:rsid w:val="00647BF0"/>
    <w:rsid w:val="006B1802"/>
    <w:rsid w:val="007C5115"/>
    <w:rsid w:val="00811CF0"/>
    <w:rsid w:val="008A197D"/>
    <w:rsid w:val="009D6CA5"/>
    <w:rsid w:val="009E46A3"/>
    <w:rsid w:val="00A10328"/>
    <w:rsid w:val="00A410A1"/>
    <w:rsid w:val="00AB50FF"/>
    <w:rsid w:val="00BB1D68"/>
    <w:rsid w:val="00C40E56"/>
    <w:rsid w:val="00D074AC"/>
    <w:rsid w:val="00D3440A"/>
    <w:rsid w:val="00D36C1D"/>
    <w:rsid w:val="00DC55DC"/>
    <w:rsid w:val="00E0387C"/>
    <w:rsid w:val="00EB7B31"/>
    <w:rsid w:val="00F465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C6DC9-9ADB-46E6-A9FA-0B16D4BE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consise">
    <w:name w:val="PP-consise"/>
    <w:basedOn w:val="NoSpacing"/>
    <w:link w:val="PP-consiseChar"/>
    <w:qFormat/>
    <w:rsid w:val="00416590"/>
    <w:pPr>
      <w:framePr w:wrap="around" w:vAnchor="text" w:hAnchor="text" w:y="1"/>
      <w:jc w:val="both"/>
    </w:pPr>
    <w:rPr>
      <w:color w:val="FFFBF0" w:themeColor="background1"/>
      <w:lang w:val="en-US"/>
      <w14:textFill>
        <w14:noFill/>
      </w14:textFill>
    </w:rPr>
  </w:style>
  <w:style w:type="character" w:customStyle="1" w:styleId="PP-consiseChar">
    <w:name w:val="PP-consise Char"/>
    <w:basedOn w:val="DefaultParagraphFont"/>
    <w:link w:val="PP-consise"/>
    <w:rsid w:val="00416590"/>
    <w:rPr>
      <w:color w:val="FFFBF0" w:themeColor="background1"/>
      <w:lang w:val="en-US"/>
      <w14:textFill>
        <w14:noFill/>
      </w14:textFill>
    </w:rPr>
  </w:style>
  <w:style w:type="paragraph" w:styleId="NoSpacing">
    <w:name w:val="No Spacing"/>
    <w:uiPriority w:val="1"/>
    <w:qFormat/>
    <w:rsid w:val="00416590"/>
    <w:pPr>
      <w:spacing w:after="0" w:line="240" w:lineRule="auto"/>
    </w:pPr>
  </w:style>
  <w:style w:type="character" w:styleId="Hyperlink">
    <w:name w:val="Hyperlink"/>
    <w:basedOn w:val="DefaultParagraphFont"/>
    <w:uiPriority w:val="99"/>
    <w:unhideWhenUsed/>
    <w:rsid w:val="00E038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97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bk.gesis.org/dbksearch/sdesc2.asp?no=5612" TargetMode="External"/><Relationship Id="rId5" Type="http://schemas.openxmlformats.org/officeDocument/2006/relationships/hyperlink" Target="https://dbk.gesis.org/dbksearch/sdesc2.asp?no=5234" TargetMode="External"/><Relationship Id="rId4" Type="http://schemas.openxmlformats.org/officeDocument/2006/relationships/hyperlink" Target="https://dbk.gesis.org/dbksearch/sdesc2.asp?no=423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B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1117</Words>
  <Characters>6707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IFiS PAN</Company>
  <LinksUpToDate>false</LinksUpToDate>
  <CharactersWithSpaces>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ppowalko</dc:creator>
  <cp:keywords/>
  <dc:description/>
  <cp:lastModifiedBy>ppowalko</cp:lastModifiedBy>
  <cp:revision>20</cp:revision>
  <dcterms:created xsi:type="dcterms:W3CDTF">2015-01-21T08:01:00Z</dcterms:created>
  <dcterms:modified xsi:type="dcterms:W3CDTF">2015-06-25T14:43:00Z</dcterms:modified>
</cp:coreProperties>
</file>